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0D" w:rsidRPr="00AD6E0D" w:rsidRDefault="00AD6E0D" w:rsidP="00AD6E0D">
      <w:pPr>
        <w:spacing w:line="580" w:lineRule="exact"/>
        <w:jc w:val="left"/>
        <w:rPr>
          <w:rFonts w:ascii="方正黑体_GBK" w:eastAsia="方正黑体_GBK"/>
          <w:sz w:val="32"/>
          <w:szCs w:val="32"/>
        </w:rPr>
      </w:pPr>
      <w:r w:rsidRPr="00AD6E0D">
        <w:rPr>
          <w:rFonts w:ascii="方正黑体_GBK" w:eastAsia="方正黑体_GBK" w:hint="eastAsia"/>
          <w:sz w:val="32"/>
          <w:szCs w:val="32"/>
        </w:rPr>
        <w:t>附件1</w:t>
      </w:r>
    </w:p>
    <w:p w:rsidR="00AD6E0D" w:rsidRDefault="00AD6E0D" w:rsidP="00226954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C42FA" w:rsidRDefault="008D5C77" w:rsidP="00226954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执业</w:t>
      </w:r>
      <w:r w:rsidR="007C42FA" w:rsidRPr="007C42FA">
        <w:rPr>
          <w:rFonts w:ascii="方正小标宋_GBK" w:eastAsia="方正小标宋_GBK" w:hint="eastAsia"/>
          <w:sz w:val="44"/>
          <w:szCs w:val="44"/>
        </w:rPr>
        <w:t>与非执业会员</w:t>
      </w:r>
      <w:bookmarkStart w:id="0" w:name="_GoBack"/>
      <w:bookmarkEnd w:id="0"/>
    </w:p>
    <w:p w:rsidR="007C42FA" w:rsidRPr="007C42FA" w:rsidRDefault="007C42FA" w:rsidP="00226954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7C42FA">
        <w:rPr>
          <w:rFonts w:ascii="方正小标宋_GBK" w:eastAsia="方正小标宋_GBK" w:hint="eastAsia"/>
          <w:sz w:val="44"/>
          <w:szCs w:val="44"/>
        </w:rPr>
        <w:t>交流</w:t>
      </w:r>
      <w:r w:rsidR="00FB353E">
        <w:rPr>
          <w:rFonts w:ascii="方正小标宋_GBK" w:eastAsia="方正小标宋_GBK" w:hint="eastAsia"/>
          <w:sz w:val="44"/>
          <w:szCs w:val="44"/>
        </w:rPr>
        <w:t>研讨</w:t>
      </w:r>
      <w:r w:rsidRPr="007C42FA">
        <w:rPr>
          <w:rFonts w:ascii="方正小标宋_GBK" w:eastAsia="方正小标宋_GBK" w:hint="eastAsia"/>
          <w:sz w:val="44"/>
          <w:szCs w:val="44"/>
        </w:rPr>
        <w:t>活动方案</w:t>
      </w:r>
    </w:p>
    <w:p w:rsidR="007C42FA" w:rsidRDefault="007C42FA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2541F1" w:rsidRPr="002541F1" w:rsidRDefault="002541F1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为了</w:t>
      </w:r>
      <w:r w:rsidRPr="002541F1">
        <w:rPr>
          <w:rFonts w:ascii="方正仿宋_GBK" w:eastAsia="方正仿宋_GBK" w:hint="eastAsia"/>
          <w:sz w:val="32"/>
          <w:szCs w:val="32"/>
        </w:rPr>
        <w:t>搭建执业</w:t>
      </w:r>
      <w:r>
        <w:rPr>
          <w:rFonts w:ascii="方正仿宋_GBK" w:eastAsia="方正仿宋_GBK" w:hint="eastAsia"/>
          <w:sz w:val="32"/>
          <w:szCs w:val="32"/>
        </w:rPr>
        <w:t>会员</w:t>
      </w:r>
      <w:r w:rsidR="00FD52AA">
        <w:rPr>
          <w:rFonts w:ascii="方正仿宋_GBK" w:eastAsia="方正仿宋_GBK" w:hint="eastAsia"/>
          <w:sz w:val="32"/>
          <w:szCs w:val="32"/>
        </w:rPr>
        <w:t>与非执业会员的对话平台，省注协决定</w:t>
      </w:r>
      <w:r w:rsidR="007C42FA">
        <w:rPr>
          <w:rFonts w:ascii="方正仿宋_GBK" w:eastAsia="方正仿宋_GBK" w:hint="eastAsia"/>
          <w:sz w:val="32"/>
          <w:szCs w:val="32"/>
        </w:rPr>
        <w:t>组织</w:t>
      </w:r>
      <w:r w:rsidR="00EE0554">
        <w:rPr>
          <w:rFonts w:ascii="方正仿宋_GBK" w:eastAsia="方正仿宋_GBK" w:hint="eastAsia"/>
          <w:sz w:val="32"/>
          <w:szCs w:val="32"/>
        </w:rPr>
        <w:t>一次执业会员</w:t>
      </w:r>
      <w:r w:rsidRPr="002541F1">
        <w:rPr>
          <w:rFonts w:ascii="方正仿宋_GBK" w:eastAsia="方正仿宋_GBK" w:hint="eastAsia"/>
          <w:sz w:val="32"/>
          <w:szCs w:val="32"/>
        </w:rPr>
        <w:t>和非执业会员交流</w:t>
      </w:r>
      <w:r w:rsidR="00EC403A">
        <w:rPr>
          <w:rFonts w:ascii="方正仿宋_GBK" w:eastAsia="方正仿宋_GBK" w:hint="eastAsia"/>
          <w:sz w:val="32"/>
          <w:szCs w:val="32"/>
        </w:rPr>
        <w:t>研讨</w:t>
      </w:r>
      <w:r w:rsidRPr="002541F1">
        <w:rPr>
          <w:rFonts w:ascii="方正仿宋_GBK" w:eastAsia="方正仿宋_GBK" w:hint="eastAsia"/>
          <w:sz w:val="32"/>
          <w:szCs w:val="32"/>
        </w:rPr>
        <w:t>活动，30人左右，执业会员和非执业会员各半。</w:t>
      </w:r>
    </w:p>
    <w:p w:rsidR="002541F1" w:rsidRPr="0062397A" w:rsidRDefault="002541F1" w:rsidP="00226954">
      <w:pPr>
        <w:spacing w:line="58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2397A">
        <w:rPr>
          <w:rFonts w:ascii="方正黑体_GBK" w:eastAsia="方正黑体_GBK" w:hint="eastAsia"/>
          <w:sz w:val="32"/>
          <w:szCs w:val="32"/>
        </w:rPr>
        <w:t>一、活动目的</w:t>
      </w:r>
    </w:p>
    <w:p w:rsidR="006758D8" w:rsidRPr="002541F1" w:rsidRDefault="002541F1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541F1">
        <w:rPr>
          <w:rFonts w:ascii="方正仿宋_GBK" w:eastAsia="方正仿宋_GBK" w:hint="eastAsia"/>
          <w:sz w:val="32"/>
          <w:szCs w:val="32"/>
        </w:rPr>
        <w:t>促进双方在职业发展、资源共享等领域的深度互动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探讨注册会计师行业新形势下的机遇与挑战，收集对行业发展的专业建议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增进非执业会员对执业机构运作的了解，挖掘潜在合作可能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听取非执业会员对协会服务的意见建议，提升后续服务精准度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 xml:space="preserve"> 构建常态化沟通机制，增强行业内部凝聚力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6758D8" w:rsidRPr="0062397A" w:rsidRDefault="006758D8" w:rsidP="00226954">
      <w:pPr>
        <w:spacing w:line="58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2397A">
        <w:rPr>
          <w:rFonts w:ascii="方正黑体_GBK" w:eastAsia="方正黑体_GBK" w:hint="eastAsia"/>
          <w:sz w:val="32"/>
          <w:szCs w:val="32"/>
        </w:rPr>
        <w:t>二、活动形式</w:t>
      </w:r>
    </w:p>
    <w:p w:rsidR="002541F1" w:rsidRDefault="006758D8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541F1">
        <w:rPr>
          <w:rFonts w:ascii="方正仿宋_GBK" w:eastAsia="方正仿宋_GBK" w:hint="eastAsia"/>
          <w:sz w:val="32"/>
          <w:szCs w:val="32"/>
        </w:rPr>
        <w:t>采用</w:t>
      </w:r>
      <w:r w:rsidR="00D32CE1">
        <w:rPr>
          <w:rFonts w:ascii="方正仿宋_GBK" w:eastAsia="方正仿宋_GBK" w:hint="eastAsia"/>
          <w:sz w:val="32"/>
          <w:szCs w:val="32"/>
        </w:rPr>
        <w:t>“</w:t>
      </w:r>
      <w:r w:rsidR="00D32CE1" w:rsidRPr="002541F1">
        <w:rPr>
          <w:rFonts w:ascii="方正仿宋_GBK" w:eastAsia="方正仿宋_GBK" w:hint="eastAsia"/>
          <w:sz w:val="32"/>
          <w:szCs w:val="32"/>
        </w:rPr>
        <w:t>实地观摩+主题研讨</w:t>
      </w:r>
      <w:r w:rsidR="00D32CE1">
        <w:rPr>
          <w:rFonts w:ascii="方正仿宋_GBK" w:eastAsia="方正仿宋_GBK" w:hint="eastAsia"/>
          <w:sz w:val="32"/>
          <w:szCs w:val="32"/>
        </w:rPr>
        <w:t>”</w:t>
      </w:r>
      <w:r w:rsidR="00AD6E0D">
        <w:rPr>
          <w:rFonts w:ascii="方正仿宋_GBK" w:eastAsia="方正仿宋_GBK" w:hint="eastAsia"/>
          <w:sz w:val="32"/>
          <w:szCs w:val="32"/>
        </w:rPr>
        <w:t>的复合模式。</w:t>
      </w:r>
    </w:p>
    <w:p w:rsidR="006758D8" w:rsidRPr="002541F1" w:rsidRDefault="006758D8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541F1">
        <w:rPr>
          <w:rFonts w:ascii="方正仿宋_GBK" w:eastAsia="方正仿宋_GBK" w:hint="eastAsia"/>
          <w:sz w:val="32"/>
          <w:szCs w:val="32"/>
        </w:rPr>
        <w:t>上午：实地参访（</w:t>
      </w:r>
      <w:r w:rsidR="002541F1">
        <w:rPr>
          <w:rFonts w:ascii="方正仿宋_GBK" w:eastAsia="方正仿宋_GBK" w:hint="eastAsia"/>
          <w:sz w:val="32"/>
          <w:szCs w:val="32"/>
        </w:rPr>
        <w:t>8</w:t>
      </w:r>
      <w:r w:rsidRPr="002541F1">
        <w:rPr>
          <w:rFonts w:ascii="方正仿宋_GBK" w:eastAsia="方正仿宋_GBK" w:hint="eastAsia"/>
          <w:sz w:val="32"/>
          <w:szCs w:val="32"/>
        </w:rPr>
        <w:t>:</w:t>
      </w:r>
      <w:r w:rsidR="002541F1">
        <w:rPr>
          <w:rFonts w:ascii="方正仿宋_GBK" w:eastAsia="方正仿宋_GBK" w:hint="eastAsia"/>
          <w:sz w:val="32"/>
          <w:szCs w:val="32"/>
        </w:rPr>
        <w:t>3</w:t>
      </w:r>
      <w:r w:rsidRPr="002541F1">
        <w:rPr>
          <w:rFonts w:ascii="方正仿宋_GBK" w:eastAsia="方正仿宋_GBK" w:hint="eastAsia"/>
          <w:sz w:val="32"/>
          <w:szCs w:val="32"/>
        </w:rPr>
        <w:t>0-12:00）</w:t>
      </w:r>
      <w:r w:rsidR="002541F1">
        <w:rPr>
          <w:rFonts w:ascii="方正仿宋_GBK" w:eastAsia="方正仿宋_GBK" w:hint="eastAsia"/>
          <w:sz w:val="32"/>
          <w:szCs w:val="32"/>
        </w:rPr>
        <w:t>，</w:t>
      </w:r>
      <w:r w:rsidRPr="002541F1">
        <w:rPr>
          <w:rFonts w:ascii="方正仿宋_GBK" w:eastAsia="方正仿宋_GBK" w:hint="eastAsia"/>
          <w:sz w:val="32"/>
          <w:szCs w:val="32"/>
        </w:rPr>
        <w:t xml:space="preserve"> 重点参观1家代表型企业（上市公司</w:t>
      </w:r>
      <w:r w:rsidR="002541F1">
        <w:rPr>
          <w:rFonts w:ascii="方正仿宋_GBK" w:eastAsia="方正仿宋_GBK" w:hint="eastAsia"/>
          <w:sz w:val="32"/>
          <w:szCs w:val="32"/>
        </w:rPr>
        <w:t>或</w:t>
      </w:r>
      <w:r w:rsidRPr="002541F1">
        <w:rPr>
          <w:rFonts w:ascii="方正仿宋_GBK" w:eastAsia="方正仿宋_GBK" w:hint="eastAsia"/>
          <w:sz w:val="32"/>
          <w:szCs w:val="32"/>
        </w:rPr>
        <w:t>重点税源企业）</w:t>
      </w:r>
      <w:r w:rsidR="002541F1"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走访</w:t>
      </w:r>
      <w:r w:rsidR="00A90BC3">
        <w:rPr>
          <w:rFonts w:ascii="方正仿宋_GBK" w:eastAsia="方正仿宋_GBK" w:hint="eastAsia"/>
          <w:sz w:val="32"/>
          <w:szCs w:val="32"/>
        </w:rPr>
        <w:t>1</w:t>
      </w:r>
      <w:r w:rsidRPr="002541F1">
        <w:rPr>
          <w:rFonts w:ascii="方正仿宋_GBK" w:eastAsia="方正仿宋_GBK" w:hint="eastAsia"/>
          <w:sz w:val="32"/>
          <w:szCs w:val="32"/>
        </w:rPr>
        <w:t>家特色</w:t>
      </w:r>
      <w:r w:rsidR="002541F1">
        <w:rPr>
          <w:rFonts w:ascii="方正仿宋_GBK" w:eastAsia="方正仿宋_GBK" w:hint="eastAsia"/>
          <w:sz w:val="32"/>
          <w:szCs w:val="32"/>
        </w:rPr>
        <w:t>会计师事务所（特普所分所</w:t>
      </w:r>
      <w:r w:rsidR="00F827C1">
        <w:rPr>
          <w:rFonts w:ascii="方正仿宋_GBK" w:eastAsia="方正仿宋_GBK" w:hint="eastAsia"/>
          <w:sz w:val="32"/>
          <w:szCs w:val="32"/>
        </w:rPr>
        <w:t>或</w:t>
      </w:r>
      <w:r w:rsidR="002541F1">
        <w:rPr>
          <w:rFonts w:ascii="方正仿宋_GBK" w:eastAsia="方正仿宋_GBK" w:hint="eastAsia"/>
          <w:sz w:val="32"/>
          <w:szCs w:val="32"/>
        </w:rPr>
        <w:t>有限责任</w:t>
      </w:r>
      <w:r w:rsidR="006F33C7">
        <w:rPr>
          <w:rFonts w:ascii="方正仿宋_GBK" w:eastAsia="方正仿宋_GBK" w:hint="eastAsia"/>
          <w:sz w:val="32"/>
          <w:szCs w:val="32"/>
        </w:rPr>
        <w:t>所</w:t>
      </w:r>
      <w:r w:rsidRPr="002541F1">
        <w:rPr>
          <w:rFonts w:ascii="方正仿宋_GBK" w:eastAsia="方正仿宋_GBK" w:hint="eastAsia"/>
          <w:sz w:val="32"/>
          <w:szCs w:val="32"/>
        </w:rPr>
        <w:t>）</w:t>
      </w:r>
    </w:p>
    <w:p w:rsidR="006758D8" w:rsidRPr="002541F1" w:rsidRDefault="006758D8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541F1">
        <w:rPr>
          <w:rFonts w:ascii="方正仿宋_GBK" w:eastAsia="方正仿宋_GBK" w:hint="eastAsia"/>
          <w:sz w:val="32"/>
          <w:szCs w:val="32"/>
        </w:rPr>
        <w:t>下午：主题座谈（14:</w:t>
      </w:r>
      <w:r w:rsidR="002541F1">
        <w:rPr>
          <w:rFonts w:ascii="方正仿宋_GBK" w:eastAsia="方正仿宋_GBK" w:hint="eastAsia"/>
          <w:sz w:val="32"/>
          <w:szCs w:val="32"/>
        </w:rPr>
        <w:t>3</w:t>
      </w:r>
      <w:r w:rsidRPr="002541F1">
        <w:rPr>
          <w:rFonts w:ascii="方正仿宋_GBK" w:eastAsia="方正仿宋_GBK" w:hint="eastAsia"/>
          <w:sz w:val="32"/>
          <w:szCs w:val="32"/>
        </w:rPr>
        <w:t>0-17:30）</w:t>
      </w:r>
      <w:r w:rsidR="002541F1">
        <w:rPr>
          <w:rFonts w:ascii="方正仿宋_GBK" w:eastAsia="方正仿宋_GBK" w:hint="eastAsia"/>
          <w:sz w:val="32"/>
          <w:szCs w:val="32"/>
        </w:rPr>
        <w:t>，</w:t>
      </w:r>
      <w:r w:rsidRPr="002541F1">
        <w:rPr>
          <w:rFonts w:ascii="方正仿宋_GBK" w:eastAsia="方正仿宋_GBK" w:hint="eastAsia"/>
          <w:sz w:val="32"/>
          <w:szCs w:val="32"/>
        </w:rPr>
        <w:t>分</w:t>
      </w:r>
      <w:r w:rsidR="002541F1">
        <w:rPr>
          <w:rFonts w:ascii="方正仿宋_GBK" w:eastAsia="方正仿宋_GBK" w:hint="eastAsia"/>
          <w:sz w:val="32"/>
          <w:szCs w:val="32"/>
        </w:rPr>
        <w:t>3组，按</w:t>
      </w:r>
      <w:r w:rsidRPr="002541F1">
        <w:rPr>
          <w:rFonts w:ascii="方正仿宋_GBK" w:eastAsia="方正仿宋_GBK" w:hint="eastAsia"/>
          <w:sz w:val="32"/>
          <w:szCs w:val="32"/>
        </w:rPr>
        <w:t>议题圆桌讨论（每组含执业</w:t>
      </w:r>
      <w:r w:rsidR="002541F1">
        <w:rPr>
          <w:rFonts w:ascii="方正仿宋_GBK" w:eastAsia="方正仿宋_GBK" w:hint="eastAsia"/>
          <w:sz w:val="32"/>
          <w:szCs w:val="32"/>
        </w:rPr>
        <w:t>5</w:t>
      </w:r>
      <w:r w:rsidRPr="002541F1">
        <w:rPr>
          <w:rFonts w:ascii="方正仿宋_GBK" w:eastAsia="方正仿宋_GBK" w:hint="eastAsia"/>
          <w:sz w:val="32"/>
          <w:szCs w:val="32"/>
        </w:rPr>
        <w:t>人+非执业5人）</w:t>
      </w:r>
      <w:r w:rsidR="00183DEF"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跨组观点分享与自由辩论环节</w:t>
      </w:r>
      <w:r w:rsidR="00183DEF"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设置</w:t>
      </w:r>
      <w:r w:rsidR="00D32CE1">
        <w:rPr>
          <w:rFonts w:ascii="方正仿宋_GBK" w:eastAsia="方正仿宋_GBK" w:hint="eastAsia"/>
          <w:sz w:val="32"/>
          <w:szCs w:val="32"/>
        </w:rPr>
        <w:t>“</w:t>
      </w:r>
      <w:r w:rsidR="00D32CE1" w:rsidRPr="002541F1">
        <w:rPr>
          <w:rFonts w:ascii="方正仿宋_GBK" w:eastAsia="方正仿宋_GBK" w:hint="eastAsia"/>
          <w:sz w:val="32"/>
          <w:szCs w:val="32"/>
        </w:rPr>
        <w:t>微建言</w:t>
      </w:r>
      <w:r w:rsidR="00D32CE1">
        <w:rPr>
          <w:rFonts w:ascii="方正仿宋_GBK" w:eastAsia="方正仿宋_GBK" w:hint="eastAsia"/>
          <w:sz w:val="32"/>
          <w:szCs w:val="32"/>
        </w:rPr>
        <w:t>”</w:t>
      </w:r>
      <w:r w:rsidRPr="002541F1">
        <w:rPr>
          <w:rFonts w:ascii="方正仿宋_GBK" w:eastAsia="方正仿宋_GBK" w:hint="eastAsia"/>
          <w:sz w:val="32"/>
          <w:szCs w:val="32"/>
        </w:rPr>
        <w:t>即时收集书面建议</w:t>
      </w:r>
      <w:r w:rsidR="00183DEF">
        <w:rPr>
          <w:rFonts w:ascii="方正仿宋_GBK" w:eastAsia="方正仿宋_GBK" w:hint="eastAsia"/>
          <w:sz w:val="32"/>
          <w:szCs w:val="32"/>
        </w:rPr>
        <w:t>。</w:t>
      </w:r>
    </w:p>
    <w:p w:rsidR="00C25DF0" w:rsidRDefault="006758D8" w:rsidP="00B75F64">
      <w:pPr>
        <w:spacing w:line="58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2397A">
        <w:rPr>
          <w:rFonts w:ascii="方正黑体_GBK" w:eastAsia="方正黑体_GBK" w:hint="eastAsia"/>
          <w:sz w:val="32"/>
          <w:szCs w:val="32"/>
        </w:rPr>
        <w:t>三、</w:t>
      </w:r>
      <w:r w:rsidR="00774A22">
        <w:rPr>
          <w:rFonts w:ascii="方正黑体_GBK" w:eastAsia="方正黑体_GBK" w:hint="eastAsia"/>
          <w:sz w:val="32"/>
          <w:szCs w:val="32"/>
        </w:rPr>
        <w:t>主题研讨</w:t>
      </w:r>
      <w:r w:rsidR="00B75F64">
        <w:rPr>
          <w:rFonts w:ascii="方正黑体_GBK" w:eastAsia="方正黑体_GBK" w:hint="eastAsia"/>
          <w:sz w:val="32"/>
          <w:szCs w:val="32"/>
        </w:rPr>
        <w:t>（</w:t>
      </w:r>
      <w:r w:rsidR="00AA73C6" w:rsidRPr="0062397A">
        <w:rPr>
          <w:rFonts w:ascii="方正黑体_GBK" w:eastAsia="方正黑体_GBK" w:hint="eastAsia"/>
          <w:sz w:val="32"/>
          <w:szCs w:val="32"/>
        </w:rPr>
        <w:t>主要但不限于以下</w:t>
      </w:r>
      <w:r w:rsidR="00774A22">
        <w:rPr>
          <w:rFonts w:ascii="方正黑体_GBK" w:eastAsia="方正黑体_GBK" w:hint="eastAsia"/>
          <w:sz w:val="32"/>
          <w:szCs w:val="32"/>
        </w:rPr>
        <w:t>内容</w:t>
      </w:r>
      <w:r w:rsidR="00B75F64">
        <w:rPr>
          <w:rFonts w:ascii="方正黑体_GBK" w:eastAsia="方正黑体_GBK" w:hint="eastAsia"/>
          <w:sz w:val="32"/>
          <w:szCs w:val="32"/>
        </w:rPr>
        <w:t>）</w:t>
      </w:r>
    </w:p>
    <w:p w:rsidR="0048662A" w:rsidRPr="0048662A" w:rsidRDefault="00CE63E9" w:rsidP="00CE63E9">
      <w:pPr>
        <w:spacing w:line="58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48662A">
        <w:rPr>
          <w:rFonts w:ascii="方正楷体_GBK" w:eastAsia="方正楷体_GBK" w:hint="eastAsia"/>
          <w:sz w:val="32"/>
          <w:szCs w:val="32"/>
        </w:rPr>
        <w:lastRenderedPageBreak/>
        <w:t>（一）</w:t>
      </w:r>
      <w:r w:rsidR="0048662A" w:rsidRPr="0048662A">
        <w:rPr>
          <w:rFonts w:ascii="方正楷体_GBK" w:eastAsia="方正楷体_GBK" w:hint="eastAsia"/>
          <w:sz w:val="32"/>
          <w:szCs w:val="32"/>
        </w:rPr>
        <w:t>企业和会计师行业在数字化转型的实践层面</w:t>
      </w:r>
      <w:r w:rsidRPr="0048662A">
        <w:rPr>
          <w:rFonts w:ascii="方正楷体_GBK" w:eastAsia="方正楷体_GBK" w:hint="eastAsia"/>
          <w:sz w:val="32"/>
          <w:szCs w:val="32"/>
        </w:rPr>
        <w:t>存在</w:t>
      </w:r>
      <w:r w:rsidR="0048662A" w:rsidRPr="0048662A">
        <w:rPr>
          <w:rFonts w:ascii="方正楷体_GBK" w:eastAsia="方正楷体_GBK" w:hint="eastAsia"/>
          <w:sz w:val="32"/>
          <w:szCs w:val="32"/>
        </w:rPr>
        <w:t>亟需探讨的深层次问题。</w:t>
      </w:r>
    </w:p>
    <w:p w:rsidR="00CE63E9" w:rsidRPr="0048662A" w:rsidRDefault="00CE63E9" w:rsidP="00CE63E9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8662A">
        <w:rPr>
          <w:rFonts w:ascii="方正仿宋_GBK" w:eastAsia="方正仿宋_GBK" w:hint="eastAsia"/>
          <w:sz w:val="32"/>
          <w:szCs w:val="32"/>
        </w:rPr>
        <w:t>业财融合的深度实践与数字化转型路径</w:t>
      </w:r>
      <w:r w:rsidR="0048662A">
        <w:rPr>
          <w:rFonts w:ascii="方正仿宋_GBK" w:eastAsia="方正仿宋_GBK" w:hint="eastAsia"/>
          <w:sz w:val="32"/>
          <w:szCs w:val="32"/>
        </w:rPr>
        <w:t>问题，</w:t>
      </w:r>
      <w:r w:rsidRPr="0048662A">
        <w:rPr>
          <w:rFonts w:ascii="方正仿宋_GBK" w:eastAsia="方正仿宋_GBK" w:hint="eastAsia"/>
          <w:sz w:val="32"/>
          <w:szCs w:val="32"/>
        </w:rPr>
        <w:t>该主题旨</w:t>
      </w:r>
      <w:r w:rsidR="0048662A">
        <w:rPr>
          <w:rFonts w:ascii="方正仿宋_GBK" w:eastAsia="方正仿宋_GBK" w:hint="eastAsia"/>
          <w:sz w:val="32"/>
          <w:szCs w:val="32"/>
        </w:rPr>
        <w:t>在</w:t>
      </w:r>
      <w:r w:rsidRPr="0048662A">
        <w:rPr>
          <w:rFonts w:ascii="方正仿宋_GBK" w:eastAsia="方正仿宋_GBK" w:hint="eastAsia"/>
          <w:sz w:val="32"/>
          <w:szCs w:val="32"/>
        </w:rPr>
        <w:t>聚焦于企业如何将财务流程与业务运营真正融合，以及注册会计师和实施顾问在其中扮演的关键角色。</w:t>
      </w:r>
    </w:p>
    <w:p w:rsidR="00CE63E9" w:rsidRPr="0048662A" w:rsidRDefault="00CE63E9" w:rsidP="0048662A">
      <w:pPr>
        <w:spacing w:line="58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48662A">
        <w:rPr>
          <w:rFonts w:ascii="方正仿宋_GBK" w:eastAsia="方正仿宋_GBK" w:hint="eastAsia"/>
          <w:b/>
          <w:sz w:val="32"/>
          <w:szCs w:val="32"/>
        </w:rPr>
        <w:t>1. 注册会计师行业</w:t>
      </w:r>
      <w:r w:rsidRPr="0048662A">
        <w:rPr>
          <w:rFonts w:ascii="方正仿宋_GBK" w:eastAsia="方正仿宋_GBK" w:hint="eastAsia"/>
          <w:sz w:val="32"/>
          <w:szCs w:val="32"/>
        </w:rPr>
        <w:t>：</w:t>
      </w:r>
      <w:r w:rsidR="0048662A" w:rsidRPr="0048662A">
        <w:rPr>
          <w:rFonts w:ascii="方正仿宋_GBK" w:eastAsia="方正仿宋_GBK" w:hint="eastAsia"/>
          <w:sz w:val="32"/>
          <w:szCs w:val="32"/>
        </w:rPr>
        <w:t>注册</w:t>
      </w:r>
      <w:r w:rsidRPr="0048662A">
        <w:rPr>
          <w:rFonts w:ascii="方正仿宋_GBK" w:eastAsia="方正仿宋_GBK" w:hint="eastAsia"/>
          <w:sz w:val="32"/>
          <w:szCs w:val="32"/>
        </w:rPr>
        <w:t>会计师如何从传统的报表编制者和审计师，转型为业务流程的监督者、数据分析师和战略合作伙伴？在ERP、数据中台等项目的选型、实施与验收中，应如何发挥专业鉴证与咨询作用？</w:t>
      </w:r>
    </w:p>
    <w:p w:rsidR="00CE63E9" w:rsidRPr="0048662A" w:rsidRDefault="0048662A" w:rsidP="00CE63E9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8662A">
        <w:rPr>
          <w:rFonts w:ascii="方正仿宋_GBK" w:eastAsia="方正仿宋_GBK" w:hint="eastAsia"/>
          <w:sz w:val="32"/>
          <w:szCs w:val="32"/>
        </w:rPr>
        <w:t>开拓</w:t>
      </w:r>
      <w:r w:rsidR="00CE63E9" w:rsidRPr="0048662A">
        <w:rPr>
          <w:rFonts w:ascii="方正仿宋_GBK" w:eastAsia="方正仿宋_GBK" w:hint="eastAsia"/>
          <w:sz w:val="32"/>
          <w:szCs w:val="32"/>
        </w:rPr>
        <w:t>新</w:t>
      </w:r>
      <w:r w:rsidRPr="0048662A">
        <w:rPr>
          <w:rFonts w:ascii="方正仿宋_GBK" w:eastAsia="方正仿宋_GBK" w:hint="eastAsia"/>
          <w:sz w:val="32"/>
          <w:szCs w:val="32"/>
        </w:rPr>
        <w:t>业务领域，会计师</w:t>
      </w:r>
      <w:r w:rsidR="00CE63E9" w:rsidRPr="0048662A">
        <w:rPr>
          <w:rFonts w:ascii="方正仿宋_GBK" w:eastAsia="方正仿宋_GBK" w:hint="eastAsia"/>
          <w:sz w:val="32"/>
          <w:szCs w:val="32"/>
        </w:rPr>
        <w:t>事务所</w:t>
      </w:r>
      <w:r w:rsidRPr="0048662A">
        <w:rPr>
          <w:rFonts w:ascii="方正仿宋_GBK" w:eastAsia="方正仿宋_GBK" w:hint="eastAsia"/>
          <w:sz w:val="32"/>
          <w:szCs w:val="32"/>
        </w:rPr>
        <w:t>如何</w:t>
      </w:r>
      <w:r w:rsidR="00CE63E9" w:rsidRPr="0048662A">
        <w:rPr>
          <w:rFonts w:ascii="方正仿宋_GBK" w:eastAsia="方正仿宋_GBK" w:hint="eastAsia"/>
          <w:sz w:val="32"/>
          <w:szCs w:val="32"/>
        </w:rPr>
        <w:t>与企业实施方合作，提供“业财系统上线前合规性审计”、“系统流程内控评估”、“数据质量鉴证”等新型咨询服务，确保数字化转型的合规与高效。</w:t>
      </w:r>
    </w:p>
    <w:p w:rsidR="00CE63E9" w:rsidRPr="0048662A" w:rsidRDefault="00CE63E9" w:rsidP="0048662A">
      <w:pPr>
        <w:spacing w:line="58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48662A">
        <w:rPr>
          <w:rFonts w:ascii="方正仿宋_GBK" w:eastAsia="方正仿宋_GBK" w:hint="eastAsia"/>
          <w:b/>
          <w:sz w:val="32"/>
          <w:szCs w:val="32"/>
        </w:rPr>
        <w:t>2. 企业</w:t>
      </w:r>
      <w:r w:rsidR="0048662A" w:rsidRPr="0048662A">
        <w:rPr>
          <w:rFonts w:ascii="方正仿宋_GBK" w:eastAsia="方正仿宋_GBK" w:hint="eastAsia"/>
          <w:sz w:val="32"/>
          <w:szCs w:val="32"/>
        </w:rPr>
        <w:t>：企业在推进业财一体化项目中面临哪些挑战？</w:t>
      </w:r>
      <w:r w:rsidRPr="0048662A">
        <w:rPr>
          <w:rFonts w:ascii="方正仿宋_GBK" w:eastAsia="方正仿宋_GBK" w:hint="eastAsia"/>
          <w:sz w:val="32"/>
          <w:szCs w:val="32"/>
        </w:rPr>
        <w:t>如：部门壁垒难以打破、历史数</w:t>
      </w:r>
      <w:r w:rsidR="0048662A" w:rsidRPr="0048662A">
        <w:rPr>
          <w:rFonts w:ascii="方正仿宋_GBK" w:eastAsia="方正仿宋_GBK" w:hint="eastAsia"/>
          <w:sz w:val="32"/>
          <w:szCs w:val="32"/>
        </w:rPr>
        <w:t>据质量差、业务流程标准化不足、缺乏既懂财务又懂技术的复合型人才</w:t>
      </w:r>
      <w:r w:rsidRPr="0048662A">
        <w:rPr>
          <w:rFonts w:ascii="方正仿宋_GBK" w:eastAsia="方正仿宋_GBK" w:hint="eastAsia"/>
          <w:sz w:val="32"/>
          <w:szCs w:val="32"/>
        </w:rPr>
        <w:t>。</w:t>
      </w:r>
    </w:p>
    <w:p w:rsidR="00CE63E9" w:rsidRPr="0048662A" w:rsidRDefault="00CE63E9" w:rsidP="00CE63E9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8662A">
        <w:rPr>
          <w:rFonts w:ascii="方正仿宋_GBK" w:eastAsia="方正仿宋_GBK" w:hint="eastAsia"/>
          <w:sz w:val="32"/>
          <w:szCs w:val="32"/>
        </w:rPr>
        <w:t>价值实现：如何衡量业财一体化项目的成功？除了效率提升，如何在成本控制、风险预警、战略决策支持等方面看到实实在在的ROI（投资回报率）？希望注册会计师和实施方提供哪些支持？</w:t>
      </w:r>
    </w:p>
    <w:p w:rsidR="00CE63E9" w:rsidRPr="0048662A" w:rsidRDefault="00CE63E9" w:rsidP="0048662A">
      <w:pPr>
        <w:spacing w:line="58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48662A">
        <w:rPr>
          <w:rFonts w:ascii="方正仿宋_GBK" w:eastAsia="方正仿宋_GBK" w:hint="eastAsia"/>
          <w:b/>
          <w:sz w:val="32"/>
          <w:szCs w:val="32"/>
        </w:rPr>
        <w:t>3. 跨界合作与解决方案</w:t>
      </w:r>
      <w:r w:rsidRPr="0048662A">
        <w:rPr>
          <w:rFonts w:ascii="方正仿宋_GBK" w:eastAsia="方正仿宋_GBK" w:hint="eastAsia"/>
          <w:sz w:val="32"/>
          <w:szCs w:val="32"/>
        </w:rPr>
        <w:t>：探讨执业注册会计师（鉴证与合规）、非执业会员（企业需求方） 与数字化实施专家（技术实现方） 三方如何协同，共同设计兼具合规性、效率性和前瞻性的业财融合方案。</w:t>
      </w:r>
    </w:p>
    <w:p w:rsidR="00CE63E9" w:rsidRPr="0048662A" w:rsidRDefault="00CE63E9" w:rsidP="00CE63E9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8662A">
        <w:rPr>
          <w:rFonts w:ascii="方正仿宋_GBK" w:eastAsia="方正仿宋_GBK" w:hint="eastAsia"/>
          <w:sz w:val="32"/>
          <w:szCs w:val="32"/>
        </w:rPr>
        <w:lastRenderedPageBreak/>
        <w:t>分享经典案例：例如，在智能制造项目中如何通过业财一体化实现成本精准核算；在零售行业如何通过数据</w:t>
      </w:r>
      <w:r w:rsidR="0048662A" w:rsidRPr="0048662A">
        <w:rPr>
          <w:rFonts w:ascii="方正仿宋_GBK" w:eastAsia="方正仿宋_GBK" w:hint="eastAsia"/>
          <w:sz w:val="32"/>
          <w:szCs w:val="32"/>
        </w:rPr>
        <w:t>平</w:t>
      </w:r>
      <w:r w:rsidRPr="0048662A">
        <w:rPr>
          <w:rFonts w:ascii="方正仿宋_GBK" w:eastAsia="方正仿宋_GBK" w:hint="eastAsia"/>
          <w:sz w:val="32"/>
          <w:szCs w:val="32"/>
        </w:rPr>
        <w:t>台实现实时财务分析等。</w:t>
      </w:r>
    </w:p>
    <w:p w:rsidR="00C25DF0" w:rsidRPr="0062397A" w:rsidRDefault="00AA73C6" w:rsidP="00226954">
      <w:pPr>
        <w:spacing w:line="58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62397A">
        <w:rPr>
          <w:rFonts w:ascii="方正楷体_GBK" w:eastAsia="方正楷体_GBK" w:hint="eastAsia"/>
          <w:sz w:val="32"/>
          <w:szCs w:val="32"/>
        </w:rPr>
        <w:t>（二）</w:t>
      </w:r>
      <w:r w:rsidR="00C25DF0" w:rsidRPr="0062397A">
        <w:rPr>
          <w:rFonts w:ascii="方正楷体_GBK" w:eastAsia="方正楷体_GBK" w:hint="eastAsia"/>
          <w:sz w:val="32"/>
          <w:szCs w:val="32"/>
        </w:rPr>
        <w:t xml:space="preserve">可持续发展与ESG（环境、社会、治理）报告 </w:t>
      </w:r>
      <w:r w:rsidR="00B75F64">
        <w:rPr>
          <w:rFonts w:ascii="方正楷体_GBK" w:eastAsia="方正楷体_GBK" w:hint="eastAsia"/>
          <w:sz w:val="32"/>
          <w:szCs w:val="32"/>
        </w:rPr>
        <w:t>。</w:t>
      </w:r>
      <w:r w:rsidR="00C25DF0" w:rsidRPr="0062397A">
        <w:rPr>
          <w:rFonts w:ascii="方正楷体_GBK" w:eastAsia="方正楷体_GBK" w:hint="eastAsia"/>
          <w:sz w:val="32"/>
          <w:szCs w:val="32"/>
        </w:rPr>
        <w:t xml:space="preserve"> </w:t>
      </w:r>
    </w:p>
    <w:p w:rsidR="00DF78D9" w:rsidRPr="002A43BF" w:rsidRDefault="00AA73C6" w:rsidP="00774A22">
      <w:pPr>
        <w:ind w:firstLineChars="196" w:firstLine="630"/>
        <w:rPr>
          <w:rFonts w:ascii="方正仿宋_GBK" w:eastAsia="方正仿宋_GBK"/>
          <w:sz w:val="32"/>
          <w:szCs w:val="32"/>
        </w:rPr>
      </w:pPr>
      <w:r w:rsidRPr="0062397A">
        <w:rPr>
          <w:rFonts w:ascii="方正仿宋_GBK" w:eastAsia="方正仿宋_GBK" w:hint="eastAsia"/>
          <w:b/>
          <w:sz w:val="32"/>
          <w:szCs w:val="32"/>
        </w:rPr>
        <w:t>1.注册会计师行业：</w:t>
      </w:r>
      <w:r w:rsidR="00DF78D9" w:rsidRPr="00DF78D9">
        <w:rPr>
          <w:rFonts w:ascii="方正仿宋_GBK" w:eastAsia="方正仿宋_GBK" w:hint="eastAsia"/>
          <w:sz w:val="32"/>
          <w:szCs w:val="32"/>
        </w:rPr>
        <w:t>去年12月</w:t>
      </w:r>
      <w:r w:rsidR="00DF78D9" w:rsidRPr="002A43BF">
        <w:rPr>
          <w:rFonts w:ascii="方正仿宋_GBK" w:eastAsia="方正仿宋_GBK" w:hint="eastAsia"/>
          <w:sz w:val="32"/>
          <w:szCs w:val="32"/>
        </w:rPr>
        <w:t>财政部等9部门联合印发</w:t>
      </w:r>
      <w:r w:rsidR="00DF78D9">
        <w:rPr>
          <w:rFonts w:ascii="方正仿宋_GBK" w:eastAsia="方正仿宋_GBK" w:hint="eastAsia"/>
          <w:sz w:val="32"/>
          <w:szCs w:val="32"/>
        </w:rPr>
        <w:t>了</w:t>
      </w:r>
      <w:r w:rsidR="00DF78D9" w:rsidRPr="002A43BF">
        <w:rPr>
          <w:rFonts w:ascii="方正仿宋_GBK" w:eastAsia="方正仿宋_GBK" w:hint="eastAsia"/>
          <w:sz w:val="32"/>
          <w:szCs w:val="32"/>
        </w:rPr>
        <w:t>《企业可持续披露准则基本准则》</w:t>
      </w:r>
      <w:r w:rsidR="00DF78D9">
        <w:rPr>
          <w:rFonts w:ascii="方正仿宋_GBK" w:eastAsia="方正仿宋_GBK" w:hint="eastAsia"/>
          <w:sz w:val="32"/>
          <w:szCs w:val="32"/>
        </w:rPr>
        <w:t>，</w:t>
      </w:r>
      <w:r w:rsidR="00DF78D9" w:rsidRPr="002A43BF">
        <w:rPr>
          <w:rFonts w:ascii="方正仿宋_GBK" w:eastAsia="方正仿宋_GBK" w:hint="eastAsia"/>
          <w:sz w:val="32"/>
          <w:szCs w:val="32"/>
        </w:rPr>
        <w:t>为会计师事务所带来了多维度的发展机遇，该准则的出台标志着我国ESG信息披露进入规范化阶段，会计师事务所需快速升级专业能力，将可持续披露服务从“可选项”转化为“核心产品线”。通过整合咨询、鉴证、技术和培训资源，不仅能够抓住政策红利，更能助力企业实现可持续发展目标，推动经济绿色转型，实现社会价值与商业价值的双赢。</w:t>
      </w:r>
    </w:p>
    <w:p w:rsidR="00C25DF0" w:rsidRPr="00C25DF0" w:rsidRDefault="00AA73C6" w:rsidP="00774A22">
      <w:pPr>
        <w:ind w:firstLineChars="196" w:firstLine="630"/>
        <w:rPr>
          <w:rFonts w:ascii="方正仿宋_GBK" w:eastAsia="方正仿宋_GBK"/>
          <w:sz w:val="32"/>
          <w:szCs w:val="32"/>
        </w:rPr>
      </w:pPr>
      <w:r w:rsidRPr="0062397A">
        <w:rPr>
          <w:rFonts w:ascii="方正仿宋_GBK" w:eastAsia="方正仿宋_GBK" w:hint="eastAsia"/>
          <w:b/>
          <w:sz w:val="32"/>
          <w:szCs w:val="32"/>
        </w:rPr>
        <w:t>2.</w:t>
      </w:r>
      <w:r w:rsidR="00C25DF0" w:rsidRPr="0062397A">
        <w:rPr>
          <w:rFonts w:ascii="方正仿宋_GBK" w:eastAsia="方正仿宋_GBK" w:hint="eastAsia"/>
          <w:b/>
          <w:sz w:val="32"/>
          <w:szCs w:val="32"/>
        </w:rPr>
        <w:t>企业：</w:t>
      </w:r>
      <w:r w:rsidR="00DF78D9" w:rsidRPr="00CE6F65">
        <w:rPr>
          <w:rFonts w:ascii="方正仿宋_GBK" w:eastAsia="方正仿宋_GBK" w:hint="eastAsia"/>
          <w:sz w:val="32"/>
          <w:szCs w:val="32"/>
        </w:rPr>
        <w:t>企业受政策（如可持续披露准则、新《公司法》）、市场（内卷式竞争、ESG投资趋势）和技术（数字化转型）三重驱动影响显著。合规成本增加、战略转型压力、融资渠道分化等挑战倒逼企业优化治理结构、重塑价值链，并通过创新构建长期竞争力。同时，ESG表现与品牌价值、社会认可度</w:t>
      </w:r>
      <w:r w:rsidR="00774A22">
        <w:rPr>
          <w:rFonts w:ascii="方正仿宋_GBK" w:eastAsia="方正仿宋_GBK" w:hint="eastAsia"/>
          <w:sz w:val="32"/>
          <w:szCs w:val="32"/>
        </w:rPr>
        <w:t>的强关联，促使企业将可持续发展从“合规要求”转变为“核心战略”；</w:t>
      </w:r>
      <w:r w:rsidR="00C25DF0" w:rsidRPr="00C25DF0">
        <w:rPr>
          <w:rFonts w:ascii="方正仿宋_GBK" w:eastAsia="方正仿宋_GBK" w:hint="eastAsia"/>
          <w:sz w:val="32"/>
          <w:szCs w:val="32"/>
        </w:rPr>
        <w:t>上市公司及跨国企业面临投资者对ESG披露的强制性要求，急需第三方鉴证服务支撑合规性（如中概股海外上市的ESG披露压力）</w:t>
      </w:r>
      <w:r>
        <w:rPr>
          <w:rFonts w:ascii="方正仿宋_GBK" w:eastAsia="方正仿宋_GBK" w:hint="eastAsia"/>
          <w:sz w:val="32"/>
          <w:szCs w:val="32"/>
        </w:rPr>
        <w:t>；</w:t>
      </w:r>
      <w:r w:rsidR="00C25DF0" w:rsidRPr="00C25DF0">
        <w:rPr>
          <w:rFonts w:ascii="方正仿宋_GBK" w:eastAsia="方正仿宋_GBK" w:hint="eastAsia"/>
          <w:sz w:val="32"/>
          <w:szCs w:val="32"/>
        </w:rPr>
        <w:t>中资企业在“一带一路”沿线布局时，ESG合规成为项目落地的重要门槛，需要注册会</w:t>
      </w:r>
      <w:r w:rsidR="00C25DF0" w:rsidRPr="00C25DF0">
        <w:rPr>
          <w:rFonts w:ascii="方正仿宋_GBK" w:eastAsia="方正仿宋_GBK" w:hint="eastAsia"/>
          <w:sz w:val="32"/>
          <w:szCs w:val="32"/>
        </w:rPr>
        <w:lastRenderedPageBreak/>
        <w:t xml:space="preserve">计师协调国际标准与本地政策。  </w:t>
      </w:r>
    </w:p>
    <w:p w:rsidR="00C25DF0" w:rsidRPr="0062397A" w:rsidRDefault="00AA73C6" w:rsidP="00226954">
      <w:pPr>
        <w:spacing w:line="58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62397A">
        <w:rPr>
          <w:rFonts w:ascii="方正楷体_GBK" w:eastAsia="方正楷体_GBK" w:hint="eastAsia"/>
          <w:sz w:val="32"/>
          <w:szCs w:val="32"/>
        </w:rPr>
        <w:t>(三)</w:t>
      </w:r>
      <w:r w:rsidR="00C25DF0" w:rsidRPr="0062397A">
        <w:rPr>
          <w:rFonts w:ascii="方正楷体_GBK" w:eastAsia="方正楷体_GBK" w:hint="eastAsia"/>
          <w:sz w:val="32"/>
          <w:szCs w:val="32"/>
        </w:rPr>
        <w:t>行业监管与治理升级</w:t>
      </w:r>
      <w:r w:rsidRPr="0062397A">
        <w:rPr>
          <w:rFonts w:ascii="方正楷体_GBK" w:eastAsia="方正楷体_GBK" w:hint="eastAsia"/>
          <w:sz w:val="32"/>
          <w:szCs w:val="32"/>
        </w:rPr>
        <w:t>。</w:t>
      </w:r>
      <w:r w:rsidR="00C25DF0" w:rsidRPr="0062397A">
        <w:rPr>
          <w:rFonts w:ascii="方正楷体_GBK" w:eastAsia="方正楷体_GBK" w:hint="eastAsia"/>
          <w:sz w:val="32"/>
          <w:szCs w:val="32"/>
        </w:rPr>
        <w:t xml:space="preserve">  </w:t>
      </w:r>
    </w:p>
    <w:p w:rsidR="00C25DF0" w:rsidRPr="00C25DF0" w:rsidRDefault="00AA73C6" w:rsidP="00226954">
      <w:pPr>
        <w:spacing w:line="58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62397A">
        <w:rPr>
          <w:rFonts w:ascii="方正仿宋_GBK" w:eastAsia="方正仿宋_GBK" w:hint="eastAsia"/>
          <w:b/>
          <w:sz w:val="32"/>
          <w:szCs w:val="32"/>
        </w:rPr>
        <w:t>1.注册会计师</w:t>
      </w:r>
      <w:r w:rsidR="00C25DF0" w:rsidRPr="0062397A">
        <w:rPr>
          <w:rFonts w:ascii="方正仿宋_GBK" w:eastAsia="方正仿宋_GBK" w:hint="eastAsia"/>
          <w:b/>
          <w:sz w:val="32"/>
          <w:szCs w:val="32"/>
        </w:rPr>
        <w:t>行业：</w:t>
      </w:r>
      <w:r w:rsidR="00C25DF0" w:rsidRPr="00C25DF0">
        <w:rPr>
          <w:rFonts w:ascii="方正仿宋_GBK" w:eastAsia="方正仿宋_GBK" w:hint="eastAsia"/>
          <w:sz w:val="32"/>
          <w:szCs w:val="32"/>
        </w:rPr>
        <w:t>新《证券法》实施及注册制推行，要求强化审计质量与信息披露透明度，中小事务所面临合规压力与市场竞争风险</w:t>
      </w:r>
      <w:r w:rsidR="00E73AC3">
        <w:rPr>
          <w:rFonts w:ascii="方正仿宋_GBK" w:eastAsia="方正仿宋_GBK" w:hint="eastAsia"/>
          <w:sz w:val="32"/>
          <w:szCs w:val="32"/>
        </w:rPr>
        <w:t>；</w:t>
      </w:r>
      <w:r w:rsidR="00C25DF0" w:rsidRPr="00C25DF0">
        <w:rPr>
          <w:rFonts w:ascii="方正仿宋_GBK" w:eastAsia="方正仿宋_GBK" w:hint="eastAsia"/>
          <w:sz w:val="32"/>
          <w:szCs w:val="32"/>
        </w:rPr>
        <w:t xml:space="preserve">注协加强常态化监管，严查挂名执业与低价竞争，推动行业优胜劣汰。  </w:t>
      </w:r>
    </w:p>
    <w:p w:rsidR="00E73AC3" w:rsidRDefault="00E73AC3" w:rsidP="00226954">
      <w:pPr>
        <w:spacing w:line="58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62397A">
        <w:rPr>
          <w:rFonts w:ascii="方正仿宋_GBK" w:eastAsia="方正仿宋_GBK" w:hint="eastAsia"/>
          <w:b/>
          <w:sz w:val="32"/>
          <w:szCs w:val="32"/>
        </w:rPr>
        <w:t>2.</w:t>
      </w:r>
      <w:r w:rsidR="00C25DF0" w:rsidRPr="0062397A">
        <w:rPr>
          <w:rFonts w:ascii="方正仿宋_GBK" w:eastAsia="方正仿宋_GBK" w:hint="eastAsia"/>
          <w:b/>
          <w:sz w:val="32"/>
          <w:szCs w:val="32"/>
        </w:rPr>
        <w:t>企业：</w:t>
      </w:r>
      <w:r w:rsidR="00C25DF0" w:rsidRPr="00C25DF0">
        <w:rPr>
          <w:rFonts w:ascii="方正仿宋_GBK" w:eastAsia="方正仿宋_GBK" w:hint="eastAsia"/>
          <w:sz w:val="32"/>
          <w:szCs w:val="32"/>
        </w:rPr>
        <w:t>上市公司财务造假风险倒逼企业完善内控体系，依赖注册会计师提供舞弊防范咨询（如智能风险预警系统）</w:t>
      </w:r>
      <w:r>
        <w:rPr>
          <w:rFonts w:ascii="方正仿宋_GBK" w:eastAsia="方正仿宋_GBK" w:hint="eastAsia"/>
          <w:sz w:val="32"/>
          <w:szCs w:val="32"/>
        </w:rPr>
        <w:t>；</w:t>
      </w:r>
      <w:r w:rsidR="00C25DF0" w:rsidRPr="00C25DF0">
        <w:rPr>
          <w:rFonts w:ascii="方正仿宋_GBK" w:eastAsia="方正仿宋_GBK" w:hint="eastAsia"/>
          <w:sz w:val="32"/>
          <w:szCs w:val="32"/>
        </w:rPr>
        <w:t xml:space="preserve"> 企业关注监管政策动态（如数据安全法、反垄断审查），需要事务所提供合规审计与政策解读。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</w:p>
    <w:p w:rsidR="00C25DF0" w:rsidRPr="0062397A" w:rsidRDefault="00E73AC3" w:rsidP="00226954">
      <w:pPr>
        <w:spacing w:line="58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62397A">
        <w:rPr>
          <w:rFonts w:ascii="方正楷体_GBK" w:eastAsia="方正楷体_GBK" w:hint="eastAsia"/>
          <w:sz w:val="32"/>
          <w:szCs w:val="32"/>
        </w:rPr>
        <w:t>（四）</w:t>
      </w:r>
      <w:r w:rsidR="00C25DF0" w:rsidRPr="0062397A">
        <w:rPr>
          <w:rFonts w:ascii="方正楷体_GBK" w:eastAsia="方正楷体_GBK" w:hint="eastAsia"/>
          <w:sz w:val="32"/>
          <w:szCs w:val="32"/>
        </w:rPr>
        <w:t>人才培养与职业能力重塑</w:t>
      </w:r>
      <w:r w:rsidRPr="0062397A">
        <w:rPr>
          <w:rFonts w:ascii="方正楷体_GBK" w:eastAsia="方正楷体_GBK" w:hint="eastAsia"/>
          <w:sz w:val="32"/>
          <w:szCs w:val="32"/>
        </w:rPr>
        <w:t>。</w:t>
      </w:r>
      <w:r w:rsidR="00C25DF0" w:rsidRPr="0062397A">
        <w:rPr>
          <w:rFonts w:ascii="方正楷体_GBK" w:eastAsia="方正楷体_GBK" w:hint="eastAsia"/>
          <w:sz w:val="32"/>
          <w:szCs w:val="32"/>
        </w:rPr>
        <w:t xml:space="preserve">  </w:t>
      </w:r>
    </w:p>
    <w:p w:rsidR="00C25DF0" w:rsidRPr="00C25DF0" w:rsidRDefault="00E73AC3" w:rsidP="00226954">
      <w:pPr>
        <w:spacing w:line="58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62397A">
        <w:rPr>
          <w:rFonts w:ascii="方正仿宋_GBK" w:eastAsia="方正仿宋_GBK" w:hint="eastAsia"/>
          <w:b/>
          <w:sz w:val="32"/>
          <w:szCs w:val="32"/>
        </w:rPr>
        <w:t>1.注册会计师</w:t>
      </w:r>
      <w:r w:rsidR="00C25DF0" w:rsidRPr="0062397A">
        <w:rPr>
          <w:rFonts w:ascii="方正仿宋_GBK" w:eastAsia="方正仿宋_GBK" w:hint="eastAsia"/>
          <w:b/>
          <w:sz w:val="32"/>
          <w:szCs w:val="32"/>
        </w:rPr>
        <w:t>行业：</w:t>
      </w:r>
      <w:r>
        <w:rPr>
          <w:rFonts w:ascii="方正仿宋_GBK" w:eastAsia="方正仿宋_GBK" w:hint="eastAsia"/>
          <w:sz w:val="32"/>
          <w:szCs w:val="32"/>
        </w:rPr>
        <w:t>技术与业务复合型人才紧缺；</w:t>
      </w:r>
      <w:r w:rsidR="00C25DF0" w:rsidRPr="00C25DF0">
        <w:rPr>
          <w:rFonts w:ascii="方正仿宋_GBK" w:eastAsia="方正仿宋_GBK" w:hint="eastAsia"/>
          <w:sz w:val="32"/>
          <w:szCs w:val="32"/>
        </w:rPr>
        <w:t xml:space="preserve">会计师事务所改革晋升机制，增加数字化能力与领导力考核（如团队协作、风险判断）以留住核心人才。  </w:t>
      </w:r>
    </w:p>
    <w:p w:rsidR="00E73AC3" w:rsidRDefault="00E73AC3" w:rsidP="00226954">
      <w:pPr>
        <w:spacing w:line="58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62397A">
        <w:rPr>
          <w:rFonts w:ascii="方正仿宋_GBK" w:eastAsia="方正仿宋_GBK" w:hint="eastAsia"/>
          <w:b/>
          <w:sz w:val="32"/>
          <w:szCs w:val="32"/>
        </w:rPr>
        <w:t>2.</w:t>
      </w:r>
      <w:r w:rsidR="00C25DF0" w:rsidRPr="0062397A">
        <w:rPr>
          <w:rFonts w:ascii="方正仿宋_GBK" w:eastAsia="方正仿宋_GBK" w:hint="eastAsia"/>
          <w:b/>
          <w:sz w:val="32"/>
          <w:szCs w:val="32"/>
        </w:rPr>
        <w:t>企业：</w:t>
      </w:r>
      <w:r w:rsidR="00C25DF0" w:rsidRPr="00C25DF0">
        <w:rPr>
          <w:rFonts w:ascii="方正仿宋_GBK" w:eastAsia="方正仿宋_GBK" w:hint="eastAsia"/>
          <w:sz w:val="32"/>
          <w:szCs w:val="32"/>
        </w:rPr>
        <w:t>企业财务部门招聘偏好兼具会计专业与数据分析能力的人才，推动注册会计师向“战略顾问”转型</w:t>
      </w:r>
      <w:r>
        <w:rPr>
          <w:rFonts w:ascii="方正仿宋_GBK" w:eastAsia="方正仿宋_GBK" w:hint="eastAsia"/>
          <w:sz w:val="32"/>
          <w:szCs w:val="32"/>
        </w:rPr>
        <w:t>；</w:t>
      </w:r>
      <w:r w:rsidR="00C25DF0" w:rsidRPr="00C25DF0">
        <w:rPr>
          <w:rFonts w:ascii="方正仿宋_GBK" w:eastAsia="方正仿宋_GBK" w:hint="eastAsia"/>
          <w:sz w:val="32"/>
          <w:szCs w:val="32"/>
        </w:rPr>
        <w:t xml:space="preserve">国企与上市公司通过“行业高端人才计划”吸引具备行业专精（如TMT、新能源）的注册会计师。 </w:t>
      </w:r>
    </w:p>
    <w:p w:rsidR="00C25DF0" w:rsidRDefault="00E73AC3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目前</w:t>
      </w:r>
      <w:r w:rsidR="00C25DF0" w:rsidRPr="00C25DF0">
        <w:rPr>
          <w:rFonts w:ascii="方正仿宋_GBK" w:eastAsia="方正仿宋_GBK" w:hint="eastAsia"/>
          <w:sz w:val="32"/>
          <w:szCs w:val="32"/>
        </w:rPr>
        <w:t>，注册会计师行业与企业的合作已超越传统审计范畴，向数字化转型、全球化服务、可持续发展等战略领域延伸。热点话题的核心矛盾在于技术革新速度与行业适应能力、国际标准统一性与本地实践差异、监管强化与业务创新之间的平衡。未来，行业需进一步打破执业与非执业会员的壁垒，</w:t>
      </w:r>
      <w:r w:rsidR="00C25DF0" w:rsidRPr="00C25DF0">
        <w:rPr>
          <w:rFonts w:ascii="方正仿宋_GBK" w:eastAsia="方正仿宋_GBK" w:hint="eastAsia"/>
          <w:sz w:val="32"/>
          <w:szCs w:val="32"/>
        </w:rPr>
        <w:lastRenderedPageBreak/>
        <w:t>同时深化人工智能与ESG的技术融合，以应对复杂经济环境的挑战。</w:t>
      </w:r>
    </w:p>
    <w:p w:rsidR="00E73AC3" w:rsidRPr="0062397A" w:rsidRDefault="00E73AC3" w:rsidP="00226954">
      <w:pPr>
        <w:spacing w:line="58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2397A">
        <w:rPr>
          <w:rFonts w:ascii="方正黑体_GBK" w:eastAsia="方正黑体_GBK" w:hint="eastAsia"/>
          <w:sz w:val="32"/>
          <w:szCs w:val="32"/>
        </w:rPr>
        <w:t>四、预期效果</w:t>
      </w:r>
    </w:p>
    <w:p w:rsidR="00E73AC3" w:rsidRDefault="00E73AC3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541F1">
        <w:rPr>
          <w:rFonts w:ascii="方正仿宋_GBK" w:eastAsia="方正仿宋_GBK" w:hint="eastAsia"/>
          <w:sz w:val="32"/>
          <w:szCs w:val="32"/>
        </w:rPr>
        <w:t>建立30人跨界联络通讯录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收集不少于</w:t>
      </w:r>
      <w:r>
        <w:rPr>
          <w:rFonts w:ascii="方正仿宋_GBK" w:eastAsia="方正仿宋_GBK" w:hint="eastAsia"/>
          <w:sz w:val="32"/>
          <w:szCs w:val="32"/>
        </w:rPr>
        <w:t>3</w:t>
      </w:r>
      <w:r w:rsidRPr="002541F1">
        <w:rPr>
          <w:rFonts w:ascii="方正仿宋_GBK" w:eastAsia="方正仿宋_GBK" w:hint="eastAsia"/>
          <w:sz w:val="32"/>
          <w:szCs w:val="32"/>
        </w:rPr>
        <w:t>条可操作的行业发展建议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促成2-5个执业机构与非执业会员的项目合作意向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发现行业人才流动新路径（如非执业转执业通道）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提炼2-4个后续可深度研讨的行业议题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为会员服务提供方向性参考</w:t>
      </w:r>
      <w:r>
        <w:rPr>
          <w:rFonts w:ascii="方正仿宋_GBK" w:eastAsia="方正仿宋_GBK" w:hint="eastAsia"/>
          <w:sz w:val="32"/>
          <w:szCs w:val="32"/>
        </w:rPr>
        <w:t>；建立</w:t>
      </w:r>
      <w:r w:rsidRPr="002541F1">
        <w:rPr>
          <w:rFonts w:ascii="方正仿宋_GBK" w:eastAsia="方正仿宋_GBK" w:hint="eastAsia"/>
          <w:sz w:val="32"/>
          <w:szCs w:val="32"/>
        </w:rPr>
        <w:t>长效机制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2541F1">
        <w:rPr>
          <w:rFonts w:ascii="方正仿宋_GBK" w:eastAsia="方正仿宋_GBK" w:hint="eastAsia"/>
          <w:sz w:val="32"/>
          <w:szCs w:val="32"/>
        </w:rPr>
        <w:t>设立年度或季度性</w:t>
      </w:r>
      <w:r w:rsidR="0062397A">
        <w:rPr>
          <w:rFonts w:ascii="方正仿宋_GBK" w:eastAsia="方正仿宋_GBK" w:hint="eastAsia"/>
          <w:sz w:val="32"/>
          <w:szCs w:val="32"/>
        </w:rPr>
        <w:t>“跨界</w:t>
      </w:r>
      <w:r w:rsidR="0062397A">
        <w:rPr>
          <w:rFonts w:ascii="方正仿宋_GBK" w:eastAsia="方正仿宋_GBK"/>
          <w:sz w:val="32"/>
          <w:szCs w:val="32"/>
        </w:rPr>
        <w:t>智汇沙龙</w:t>
      </w:r>
      <w:r w:rsidR="0062397A">
        <w:rPr>
          <w:rFonts w:ascii="方正仿宋_GBK" w:eastAsia="方正仿宋_GBK" w:hint="eastAsia"/>
          <w:sz w:val="32"/>
          <w:szCs w:val="32"/>
        </w:rPr>
        <w:t>”</w:t>
      </w:r>
      <w:r w:rsidRPr="002541F1">
        <w:rPr>
          <w:rFonts w:ascii="方正仿宋_GBK" w:eastAsia="方正仿宋_GBK" w:hint="eastAsia"/>
          <w:sz w:val="32"/>
          <w:szCs w:val="32"/>
        </w:rPr>
        <w:t>活动品牌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2541F1">
        <w:rPr>
          <w:rFonts w:ascii="方正仿宋_GBK" w:eastAsia="方正仿宋_GBK" w:hint="eastAsia"/>
          <w:sz w:val="32"/>
          <w:szCs w:val="32"/>
        </w:rPr>
        <w:t>形成</w:t>
      </w:r>
      <w:r>
        <w:rPr>
          <w:rFonts w:ascii="方正仿宋_GBK" w:eastAsia="方正仿宋_GBK" w:hint="eastAsia"/>
          <w:sz w:val="32"/>
          <w:szCs w:val="32"/>
        </w:rPr>
        <w:t>执业会员与非执业会员交流</w:t>
      </w:r>
      <w:r w:rsidR="00592E14">
        <w:rPr>
          <w:rFonts w:ascii="方正仿宋_GBK" w:eastAsia="方正仿宋_GBK" w:hint="eastAsia"/>
          <w:sz w:val="32"/>
          <w:szCs w:val="32"/>
        </w:rPr>
        <w:t>研讨</w:t>
      </w:r>
      <w:r>
        <w:rPr>
          <w:rFonts w:ascii="方正仿宋_GBK" w:eastAsia="方正仿宋_GBK" w:hint="eastAsia"/>
          <w:sz w:val="32"/>
          <w:szCs w:val="32"/>
        </w:rPr>
        <w:t>情况报告。</w:t>
      </w:r>
    </w:p>
    <w:p w:rsidR="007C42FA" w:rsidRDefault="007C42FA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C42FA" w:rsidRDefault="007C42FA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C42FA" w:rsidRDefault="007C42FA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</w:t>
      </w:r>
    </w:p>
    <w:p w:rsidR="007C42FA" w:rsidRDefault="007C42FA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注册部</w:t>
      </w:r>
    </w:p>
    <w:p w:rsidR="007C42FA" w:rsidRPr="002541F1" w:rsidRDefault="007C42FA" w:rsidP="00226954">
      <w:pPr>
        <w:spacing w:line="580" w:lineRule="exact"/>
        <w:ind w:firstLineChars="1550" w:firstLine="49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2025年9月</w:t>
      </w:r>
      <w:r w:rsidR="003A03D2">
        <w:rPr>
          <w:rFonts w:ascii="方正仿宋_GBK" w:eastAsia="方正仿宋_GBK" w:hint="eastAsia"/>
          <w:sz w:val="32"/>
          <w:szCs w:val="32"/>
        </w:rPr>
        <w:t>30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E73AC3" w:rsidRPr="00E73AC3" w:rsidRDefault="00E73AC3" w:rsidP="00226954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001141" w:rsidRPr="002541F1" w:rsidRDefault="00001141" w:rsidP="00226954">
      <w:pPr>
        <w:spacing w:line="580" w:lineRule="exact"/>
        <w:rPr>
          <w:rFonts w:ascii="方正仿宋_GBK" w:eastAsia="方正仿宋_GBK"/>
          <w:sz w:val="32"/>
          <w:szCs w:val="32"/>
        </w:rPr>
      </w:pPr>
    </w:p>
    <w:sectPr w:rsidR="00001141" w:rsidRPr="0025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CF" w:rsidRDefault="00372FCF" w:rsidP="00EE0554">
      <w:r>
        <w:separator/>
      </w:r>
    </w:p>
  </w:endnote>
  <w:endnote w:type="continuationSeparator" w:id="0">
    <w:p w:rsidR="00372FCF" w:rsidRDefault="00372FCF" w:rsidP="00EE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CF" w:rsidRDefault="00372FCF" w:rsidP="00EE0554">
      <w:r>
        <w:separator/>
      </w:r>
    </w:p>
  </w:footnote>
  <w:footnote w:type="continuationSeparator" w:id="0">
    <w:p w:rsidR="00372FCF" w:rsidRDefault="00372FCF" w:rsidP="00EE0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D8"/>
    <w:rsid w:val="00001141"/>
    <w:rsid w:val="00183DEF"/>
    <w:rsid w:val="00226954"/>
    <w:rsid w:val="002541F1"/>
    <w:rsid w:val="002A1D41"/>
    <w:rsid w:val="00372FCF"/>
    <w:rsid w:val="003A03D2"/>
    <w:rsid w:val="003E22E0"/>
    <w:rsid w:val="004756A5"/>
    <w:rsid w:val="0048662A"/>
    <w:rsid w:val="00592E14"/>
    <w:rsid w:val="0062397A"/>
    <w:rsid w:val="006758D8"/>
    <w:rsid w:val="006F33C7"/>
    <w:rsid w:val="00774A22"/>
    <w:rsid w:val="007C42FA"/>
    <w:rsid w:val="007E2CC1"/>
    <w:rsid w:val="008D5C77"/>
    <w:rsid w:val="009323BB"/>
    <w:rsid w:val="00A90BC3"/>
    <w:rsid w:val="00AA73C6"/>
    <w:rsid w:val="00AD6E0D"/>
    <w:rsid w:val="00B75F64"/>
    <w:rsid w:val="00BF4FE9"/>
    <w:rsid w:val="00C03DD0"/>
    <w:rsid w:val="00C25DF0"/>
    <w:rsid w:val="00CE63E9"/>
    <w:rsid w:val="00D32CE1"/>
    <w:rsid w:val="00DD584B"/>
    <w:rsid w:val="00DF78D9"/>
    <w:rsid w:val="00E04213"/>
    <w:rsid w:val="00E73AC3"/>
    <w:rsid w:val="00EC403A"/>
    <w:rsid w:val="00EE0554"/>
    <w:rsid w:val="00F827C1"/>
    <w:rsid w:val="00FB353E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B1DFC9-3DFB-4CC5-B829-5E27D694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2025-09-30T03:33:00Z</dcterms:created>
  <dcterms:modified xsi:type="dcterms:W3CDTF">2025-09-30T06:50:00Z</dcterms:modified>
</cp:coreProperties>
</file>