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1809" w14:textId="77777777" w:rsidR="005C0B57" w:rsidRDefault="005C0B57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333333"/>
          <w:sz w:val="31"/>
          <w:szCs w:val="31"/>
        </w:rPr>
      </w:pPr>
    </w:p>
    <w:p w14:paraId="05D1E9B0" w14:textId="77777777" w:rsidR="005C0B57" w:rsidRDefault="00AC4C3A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31"/>
          <w:szCs w:val="31"/>
        </w:rPr>
        <w:t>2020</w:t>
      </w:r>
      <w:r>
        <w:rPr>
          <w:rFonts w:ascii="宋体" w:eastAsia="宋体" w:hAnsi="宋体" w:cs="宋体" w:hint="eastAsia"/>
          <w:color w:val="333333"/>
          <w:sz w:val="31"/>
          <w:szCs w:val="31"/>
        </w:rPr>
        <w:t>年度河北省注册会计师行业发展研究立项课题名单</w:t>
      </w:r>
    </w:p>
    <w:tbl>
      <w:tblPr>
        <w:tblW w:w="1010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4378"/>
        <w:gridCol w:w="3434"/>
        <w:gridCol w:w="1576"/>
      </w:tblGrid>
      <w:tr w:rsidR="005C0B57" w14:paraId="72CC36B4" w14:textId="77777777">
        <w:trPr>
          <w:trHeight w:val="360"/>
          <w:tblCellSpacing w:w="0" w:type="dxa"/>
          <w:jc w:val="center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C54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黑体" w:eastAsia="黑体" w:hAnsi="宋体" w:cs="黑体"/>
                <w:sz w:val="22"/>
                <w:szCs w:val="22"/>
              </w:rPr>
              <w:t>序号</w:t>
            </w:r>
          </w:p>
        </w:tc>
        <w:tc>
          <w:tcPr>
            <w:tcW w:w="43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3F5F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课题名称</w:t>
            </w:r>
          </w:p>
        </w:tc>
        <w:tc>
          <w:tcPr>
            <w:tcW w:w="3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BF4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承担单位</w:t>
            </w:r>
          </w:p>
        </w:tc>
        <w:tc>
          <w:tcPr>
            <w:tcW w:w="1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888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sz w:val="22"/>
                <w:szCs w:val="22"/>
              </w:rPr>
              <w:t>承担人</w:t>
            </w:r>
          </w:p>
        </w:tc>
      </w:tr>
      <w:tr w:rsidR="005C0B57" w14:paraId="3C51529C" w14:textId="77777777">
        <w:trPr>
          <w:trHeight w:val="34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7B0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4551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注册会计师执业独立性的影响因素研究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BF29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中兴财光华会计师事务所（特殊普通合伙）河北分所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7681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杜会冉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孙如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妨</w:t>
            </w:r>
            <w:proofErr w:type="gramEnd"/>
          </w:p>
        </w:tc>
      </w:tr>
      <w:tr w:rsidR="005C0B57" w14:paraId="3FFEF43B" w14:textId="77777777">
        <w:trPr>
          <w:trHeight w:val="40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081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E10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新审计准则实施情况及影响研究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0A97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瑞华会计师事务所河北分所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2B3F7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杜海琴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高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会</w:t>
            </w:r>
          </w:p>
        </w:tc>
      </w:tr>
      <w:tr w:rsidR="005C0B57" w14:paraId="54E9679D" w14:textId="77777777">
        <w:trPr>
          <w:trHeight w:val="54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C4BA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40A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注册会计师执业独立性的影响因素研究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D3CD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瑞华会计师事务所河北分所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37C0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冯忠荣</w:t>
            </w:r>
          </w:p>
        </w:tc>
      </w:tr>
      <w:tr w:rsidR="005C0B57" w14:paraId="24C14B01" w14:textId="77777777">
        <w:trPr>
          <w:trHeight w:val="63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8DAC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285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注册会计师行业自律运行机制研究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4FFE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瑞华会计师事务所河北分所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8F5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王志峰</w:t>
            </w:r>
          </w:p>
        </w:tc>
      </w:tr>
      <w:tr w:rsidR="005C0B57" w14:paraId="2262D3A9" w14:textId="77777777">
        <w:trPr>
          <w:trHeight w:val="61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735C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64FD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如何防范注册会计师审计失真问题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2727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大信会计师事务所（特殊普通合伙）河北分所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E9E1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郭新立</w:t>
            </w:r>
          </w:p>
        </w:tc>
      </w:tr>
      <w:tr w:rsidR="005C0B57" w14:paraId="481C78A1" w14:textId="77777777">
        <w:trPr>
          <w:trHeight w:val="51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B9E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E0DE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信息化技术在审计过程中的应用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24C5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大信会计师事务所（特殊普通合伙）河北分所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4999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张秀环</w:t>
            </w:r>
            <w:proofErr w:type="gramEnd"/>
          </w:p>
        </w:tc>
      </w:tr>
      <w:tr w:rsidR="005C0B57" w14:paraId="6B091C91" w14:textId="77777777">
        <w:trPr>
          <w:trHeight w:val="60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90A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3509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加强注册会计师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行业党建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工作研究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5B3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亚太（集团）会计师事务所（特殊普通合伙）河北分所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AD2C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李万军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袁志云</w:t>
            </w:r>
          </w:p>
          <w:p w14:paraId="27650F4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张靖华</w:t>
            </w:r>
          </w:p>
        </w:tc>
      </w:tr>
      <w:tr w:rsidR="005C0B57" w14:paraId="12DD35AB" w14:textId="77777777">
        <w:trPr>
          <w:trHeight w:val="82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9E2D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DE7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推进会计师事务所品牌建设研究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67A5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亚太（集团）会计师事务所（特殊普通合伙）河北分所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F04E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桑君丽</w:t>
            </w:r>
            <w:proofErr w:type="gramEnd"/>
          </w:p>
        </w:tc>
      </w:tr>
      <w:tr w:rsidR="005C0B57" w14:paraId="0AC46CAB" w14:textId="77777777">
        <w:trPr>
          <w:trHeight w:val="48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A9B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C1EC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如何提升会计师事务所审计质量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D32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亚太（集团）会计师事务所（特殊普通合伙）河北分所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303C6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李亚进</w:t>
            </w:r>
          </w:p>
        </w:tc>
      </w:tr>
      <w:tr w:rsidR="005C0B57" w14:paraId="3AF3F973" w14:textId="77777777">
        <w:trPr>
          <w:trHeight w:val="301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964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86B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新审计准则实施情况及影响研究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C114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亚太（集团）会计师事务所（特殊普通合伙）河北分所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73A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谢红新</w:t>
            </w:r>
          </w:p>
        </w:tc>
      </w:tr>
      <w:tr w:rsidR="005C0B57" w14:paraId="770F5D35" w14:textId="77777777">
        <w:trPr>
          <w:trHeight w:val="81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5845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22BF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注册会计师审计失真问题研究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C4A1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立信中联会计师事务所（特殊普通合伙）河北分所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40FA7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澜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倪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青青</w:t>
            </w:r>
          </w:p>
          <w:p w14:paraId="014960B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谷姿彤</w:t>
            </w:r>
          </w:p>
        </w:tc>
      </w:tr>
      <w:tr w:rsidR="005C0B57" w14:paraId="3B565684" w14:textId="77777777">
        <w:trPr>
          <w:trHeight w:val="34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7C49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D0641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行业党建作用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5D71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立信中联会计师事务所（特殊普通合伙）河北分所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466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解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朱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灿</w:t>
            </w:r>
            <w:proofErr w:type="gramEnd"/>
          </w:p>
          <w:p w14:paraId="3CF26D4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尹艺博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霍秀华</w:t>
            </w:r>
            <w:proofErr w:type="gramEnd"/>
          </w:p>
        </w:tc>
      </w:tr>
      <w:tr w:rsidR="005C0B57" w14:paraId="5B59A23D" w14:textId="77777777">
        <w:trPr>
          <w:trHeight w:val="36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E21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5C69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提升会计师事务所审计质量研究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F4F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立信中联会计师事务所（特殊普通合伙）河北分所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EC8B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刘金霞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杜俊红</w:t>
            </w:r>
          </w:p>
          <w:p w14:paraId="13C72EC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杜宏飞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叶嘉媛</w:t>
            </w:r>
          </w:p>
        </w:tc>
      </w:tr>
      <w:tr w:rsidR="005C0B57" w14:paraId="3EBC5BE4" w14:textId="77777777">
        <w:trPr>
          <w:trHeight w:val="52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1EF3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14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3619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注册会计师执业独立性的影响因素研究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5EF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立信中联会计师事务所（特殊普通合伙）河北分所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F928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于延梅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张梦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梦</w:t>
            </w:r>
            <w:proofErr w:type="gramEnd"/>
          </w:p>
          <w:p w14:paraId="5E3552F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佳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魏迎佩</w:t>
            </w:r>
            <w:proofErr w:type="gramEnd"/>
          </w:p>
        </w:tc>
      </w:tr>
      <w:tr w:rsidR="005C0B57" w14:paraId="50DA57AA" w14:textId="77777777">
        <w:trPr>
          <w:trHeight w:val="51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205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15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22F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县级国有企业整合重组案例研究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24A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审众环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32836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赵志强</w:t>
            </w:r>
          </w:p>
        </w:tc>
      </w:tr>
      <w:tr w:rsidR="005C0B57" w14:paraId="5F2E7384" w14:textId="77777777">
        <w:trPr>
          <w:trHeight w:val="48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1E98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16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7BE0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注册会计师法律责任研究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2B77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审众环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1EC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高嵩阳</w:t>
            </w:r>
          </w:p>
        </w:tc>
      </w:tr>
      <w:tr w:rsidR="005C0B57" w14:paraId="188B5D0F" w14:textId="77777777">
        <w:trPr>
          <w:trHeight w:val="465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26F0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17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99AB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会计师事务所内部管理问题研究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0830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审众环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会计师事务所河北分所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6E066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马士柳</w:t>
            </w:r>
            <w:proofErr w:type="gramEnd"/>
          </w:p>
        </w:tc>
      </w:tr>
      <w:tr w:rsidR="005C0B57" w14:paraId="1CDC926D" w14:textId="77777777">
        <w:trPr>
          <w:trHeight w:val="48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BE2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18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80E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严防注册会计师审计失真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E7BA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中天运会计师事务所（特殊普通合伙）河北分所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B754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应文杰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郭俊辉</w:t>
            </w:r>
          </w:p>
          <w:p w14:paraId="5590536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李海瑛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赵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姗</w:t>
            </w:r>
            <w:proofErr w:type="gramEnd"/>
          </w:p>
        </w:tc>
      </w:tr>
      <w:tr w:rsidR="005C0B57" w14:paraId="3FCFE520" w14:textId="77777777">
        <w:trPr>
          <w:trHeight w:val="570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2AA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19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08D6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注册会计师行业人才建设问题研究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D95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河北天勤会计师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事务所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22D9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武翠棉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王海云</w:t>
            </w:r>
          </w:p>
          <w:p w14:paraId="7CE38771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贺祎焜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陈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静</w:t>
            </w:r>
          </w:p>
        </w:tc>
      </w:tr>
      <w:tr w:rsidR="005C0B57" w14:paraId="540D49D5" w14:textId="77777777">
        <w:trPr>
          <w:trHeight w:val="301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5C5D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419C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推进会计师事务所信息化建设研究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F79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河北衡信会计师事务所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D6F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赵一明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周志强</w:t>
            </w:r>
          </w:p>
          <w:p w14:paraId="0BDA62C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边素英</w:t>
            </w:r>
            <w:proofErr w:type="gramEnd"/>
          </w:p>
        </w:tc>
      </w:tr>
      <w:tr w:rsidR="005C0B57" w14:paraId="4DD1A3AC" w14:textId="77777777">
        <w:trPr>
          <w:trHeight w:val="301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657C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21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2609B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提升会计师事务所审计质量研究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090E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秦皇岛卓越会计师事务所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5236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叶丽敏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于春伟</w:t>
            </w:r>
          </w:p>
          <w:p w14:paraId="35DBB435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刘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 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芸</w:t>
            </w:r>
            <w:proofErr w:type="gramEnd"/>
          </w:p>
          <w:p w14:paraId="489D18E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高洪杰</w:t>
            </w:r>
          </w:p>
        </w:tc>
      </w:tr>
      <w:tr w:rsidR="005C0B57" w14:paraId="548FEE5C" w14:textId="77777777">
        <w:trPr>
          <w:trHeight w:val="301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0CF1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22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2B0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管理咨询之三级医院内部控制风险评估方法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1641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秦皇岛中哲会计师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事务所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8D1EA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刘大治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李高山</w:t>
            </w:r>
          </w:p>
          <w:p w14:paraId="40E9F3DF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孙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娜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杨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锐</w:t>
            </w:r>
          </w:p>
          <w:p w14:paraId="6A3D8122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刘志军</w:t>
            </w:r>
          </w:p>
        </w:tc>
      </w:tr>
      <w:tr w:rsidR="005C0B57" w14:paraId="78635448" w14:textId="77777777">
        <w:trPr>
          <w:trHeight w:val="301"/>
          <w:tblCellSpacing w:w="0" w:type="dxa"/>
          <w:jc w:val="center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26A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79DD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会计师事务所市场营销研究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E3E8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河北省注册会计师协会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72634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张文鑫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袁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蕾</w:t>
            </w:r>
          </w:p>
          <w:p w14:paraId="2D217A73" w14:textId="77777777" w:rsidR="005C0B57" w:rsidRDefault="00AC4C3A">
            <w:pPr>
              <w:pStyle w:val="a3"/>
              <w:widowControl/>
              <w:spacing w:beforeAutospacing="0" w:afterAutospacing="0" w:line="240" w:lineRule="atLeast"/>
              <w:textAlignment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宏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  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茜</w:t>
            </w:r>
            <w:proofErr w:type="gramEnd"/>
          </w:p>
        </w:tc>
      </w:tr>
    </w:tbl>
    <w:p w14:paraId="15A54B70" w14:textId="77777777" w:rsidR="005C0B57" w:rsidRDefault="00AC4C3A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31"/>
          <w:szCs w:val="31"/>
        </w:rPr>
        <w:t> </w:t>
      </w:r>
    </w:p>
    <w:p w14:paraId="014BD624" w14:textId="77777777" w:rsidR="005C0B57" w:rsidRDefault="005C0B57"/>
    <w:sectPr w:rsidR="005C0B57">
      <w:pgSz w:w="11906" w:h="16838"/>
      <w:pgMar w:top="1531" w:right="1304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04C6E" w14:textId="77777777" w:rsidR="00AC4C3A" w:rsidRDefault="00AC4C3A" w:rsidP="00C77948">
      <w:r>
        <w:separator/>
      </w:r>
    </w:p>
  </w:endnote>
  <w:endnote w:type="continuationSeparator" w:id="0">
    <w:p w14:paraId="1F3C5E97" w14:textId="77777777" w:rsidR="00AC4C3A" w:rsidRDefault="00AC4C3A" w:rsidP="00C7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7F4C4" w14:textId="77777777" w:rsidR="00AC4C3A" w:rsidRDefault="00AC4C3A" w:rsidP="00C77948">
      <w:r>
        <w:separator/>
      </w:r>
    </w:p>
  </w:footnote>
  <w:footnote w:type="continuationSeparator" w:id="0">
    <w:p w14:paraId="603B8ED6" w14:textId="77777777" w:rsidR="00AC4C3A" w:rsidRDefault="00AC4C3A" w:rsidP="00C77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8A9019F"/>
    <w:rsid w:val="005C0B57"/>
    <w:rsid w:val="00AC4C3A"/>
    <w:rsid w:val="00C77948"/>
    <w:rsid w:val="04C641CA"/>
    <w:rsid w:val="051C2C3B"/>
    <w:rsid w:val="10880497"/>
    <w:rsid w:val="11E81C72"/>
    <w:rsid w:val="144F2F4F"/>
    <w:rsid w:val="15580D6E"/>
    <w:rsid w:val="15EA3664"/>
    <w:rsid w:val="2D1D2DBC"/>
    <w:rsid w:val="2FC8140B"/>
    <w:rsid w:val="3166350E"/>
    <w:rsid w:val="38A9019F"/>
    <w:rsid w:val="44014579"/>
    <w:rsid w:val="47D740A6"/>
    <w:rsid w:val="4E75706F"/>
    <w:rsid w:val="722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0FB5"/>
  <w15:docId w15:val="{EF466C5C-E14D-4C55-868E-233433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C7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779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7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779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Lee Tony</cp:lastModifiedBy>
  <cp:revision>2</cp:revision>
  <cp:lastPrinted>2020-11-09T02:23:00Z</cp:lastPrinted>
  <dcterms:created xsi:type="dcterms:W3CDTF">2020-11-09T08:15:00Z</dcterms:created>
  <dcterms:modified xsi:type="dcterms:W3CDTF">2020-11-09T08:15:00Z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