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E57" w:rsidRDefault="009F4E57" w:rsidP="009F4E57">
      <w:pPr>
        <w:pStyle w:val="a3"/>
        <w:spacing w:before="75" w:beforeAutospacing="0" w:after="75" w:afterAutospacing="0" w:line="600" w:lineRule="atLeast"/>
        <w:jc w:val="center"/>
        <w:rPr>
          <w:rFonts w:ascii="Arial" w:hAnsi="Arial" w:cs="Arial"/>
          <w:color w:val="000000"/>
        </w:rPr>
      </w:pPr>
      <w:r>
        <w:rPr>
          <w:rStyle w:val="a4"/>
          <w:rFonts w:ascii="仿宋_GB2312" w:eastAsia="仿宋_GB2312" w:hAnsi="Arial" w:cs="Arial" w:hint="eastAsia"/>
          <w:color w:val="000000"/>
          <w:spacing w:val="-15"/>
          <w:sz w:val="44"/>
          <w:szCs w:val="44"/>
        </w:rPr>
        <w:t>关于开展2018年度业务收入前100家</w:t>
      </w:r>
    </w:p>
    <w:p w:rsidR="009F4E57" w:rsidRDefault="009F4E57" w:rsidP="009F4E57">
      <w:pPr>
        <w:pStyle w:val="a3"/>
        <w:spacing w:before="75" w:beforeAutospacing="0" w:after="75" w:afterAutospacing="0" w:line="600" w:lineRule="atLeast"/>
        <w:jc w:val="center"/>
        <w:rPr>
          <w:rFonts w:ascii="Arial" w:hAnsi="Arial" w:cs="Arial"/>
          <w:color w:val="000000"/>
        </w:rPr>
      </w:pPr>
      <w:r>
        <w:rPr>
          <w:rStyle w:val="a4"/>
          <w:rFonts w:ascii="仿宋_GB2312" w:eastAsia="仿宋_GB2312" w:hAnsi="Arial" w:cs="Arial" w:hint="eastAsia"/>
          <w:color w:val="000000"/>
          <w:spacing w:val="-15"/>
          <w:sz w:val="44"/>
          <w:szCs w:val="44"/>
        </w:rPr>
        <w:t>会计师事务所信息发布工作的通知</w:t>
      </w:r>
    </w:p>
    <w:p w:rsidR="009F4E57" w:rsidRDefault="009F4E57" w:rsidP="009F4E57">
      <w:pPr>
        <w:pStyle w:val="a3"/>
        <w:spacing w:before="75" w:beforeAutospacing="0" w:after="75" w:afterAutospacing="0" w:line="600" w:lineRule="atLeast"/>
        <w:jc w:val="center"/>
        <w:rPr>
          <w:rFonts w:ascii="Arial" w:hAnsi="Arial" w:cs="Arial"/>
          <w:color w:val="000000"/>
        </w:rPr>
      </w:pPr>
      <w:r>
        <w:rPr>
          <w:rFonts w:ascii="MS Gothic" w:eastAsia="MS Gothic" w:hAnsi="MS Gothic" w:cs="MS Gothic" w:hint="eastAsia"/>
          <w:color w:val="000000"/>
          <w:sz w:val="29"/>
          <w:szCs w:val="29"/>
        </w:rPr>
        <w:t>​</w:t>
      </w:r>
      <w:r>
        <w:rPr>
          <w:rFonts w:ascii="仿宋" w:eastAsia="仿宋" w:hAnsi="仿宋" w:cs="仿宋" w:hint="eastAsia"/>
          <w:color w:val="000000"/>
          <w:sz w:val="29"/>
          <w:szCs w:val="29"/>
        </w:rPr>
        <w:t>会协〔</w:t>
      </w:r>
      <w:r>
        <w:rPr>
          <w:rFonts w:ascii="仿宋_GB2312" w:eastAsia="仿宋_GB2312" w:hAnsi="Arial" w:cs="Arial" w:hint="eastAsia"/>
          <w:color w:val="000000"/>
          <w:sz w:val="29"/>
          <w:szCs w:val="29"/>
        </w:rPr>
        <w:t>2018〕60号</w:t>
      </w:r>
    </w:p>
    <w:p w:rsidR="009F4E57" w:rsidRDefault="009F4E57" w:rsidP="009F4E57">
      <w:pPr>
        <w:pStyle w:val="a3"/>
        <w:spacing w:before="75" w:beforeAutospacing="0" w:after="75" w:afterAutospacing="0" w:line="600" w:lineRule="atLeast"/>
        <w:rPr>
          <w:rFonts w:ascii="Arial" w:hAnsi="Arial" w:cs="Arial"/>
          <w:color w:val="000000"/>
        </w:rPr>
      </w:pPr>
      <w:r>
        <w:rPr>
          <w:rStyle w:val="a4"/>
          <w:rFonts w:ascii="Arial" w:hAnsi="Arial" w:cs="Arial"/>
          <w:color w:val="000000"/>
          <w:sz w:val="30"/>
          <w:szCs w:val="30"/>
        </w:rPr>
        <w:t> </w:t>
      </w:r>
    </w:p>
    <w:p w:rsidR="009F4E57" w:rsidRDefault="009F4E57" w:rsidP="009F4E57">
      <w:pPr>
        <w:pStyle w:val="a3"/>
        <w:spacing w:before="75" w:beforeAutospacing="0" w:after="75" w:afterAutospacing="0" w:line="600" w:lineRule="atLeast"/>
        <w:rPr>
          <w:rFonts w:ascii="Arial" w:hAnsi="Arial" w:cs="Arial"/>
          <w:color w:val="000000"/>
        </w:rPr>
      </w:pPr>
      <w:r>
        <w:rPr>
          <w:rFonts w:ascii="仿宋_GB2312" w:eastAsia="仿宋_GB2312" w:hAnsi="Arial" w:cs="Arial" w:hint="eastAsia"/>
          <w:color w:val="000000"/>
          <w:sz w:val="29"/>
          <w:szCs w:val="29"/>
        </w:rPr>
        <w:t>各省、自治区、直辖市注册会计师协会：</w:t>
      </w:r>
    </w:p>
    <w:p w:rsidR="009F4E57" w:rsidRDefault="009F4E57" w:rsidP="009F4E57">
      <w:pPr>
        <w:pStyle w:val="a3"/>
        <w:spacing w:before="75" w:beforeAutospacing="0" w:after="75" w:afterAutospacing="0" w:line="600" w:lineRule="atLeast"/>
        <w:ind w:firstLine="555"/>
        <w:rPr>
          <w:rFonts w:ascii="Arial" w:hAnsi="Arial" w:cs="Arial"/>
          <w:color w:val="000000"/>
        </w:rPr>
      </w:pPr>
      <w:r>
        <w:rPr>
          <w:rFonts w:ascii="仿宋_GB2312" w:eastAsia="仿宋_GB2312" w:hAnsi="Arial" w:cs="Arial" w:hint="eastAsia"/>
          <w:color w:val="000000"/>
          <w:sz w:val="29"/>
          <w:szCs w:val="29"/>
        </w:rPr>
        <w:t>为了反映事务所发展情况，满足公众了解事务所的需要，按照《年度业务收入前100家会计师事务所信息发布办法》，中国注册会计师协会（以下简称中注协）启动2019年度会计师事务所综合评价工作，同时开展2018年度业务收入前100家会计师事务所信息发布工作（以下简称前100家信息发布工作）。现就做好前100家信息发布工作通知如下：</w:t>
      </w:r>
    </w:p>
    <w:p w:rsidR="009F4E57" w:rsidRDefault="009F4E57" w:rsidP="009F4E57">
      <w:pPr>
        <w:pStyle w:val="a3"/>
        <w:spacing w:before="75" w:beforeAutospacing="0" w:after="75" w:afterAutospacing="0" w:line="600" w:lineRule="atLeast"/>
        <w:ind w:firstLine="645"/>
        <w:rPr>
          <w:rFonts w:ascii="Arial" w:hAnsi="Arial" w:cs="Arial"/>
          <w:color w:val="000000"/>
        </w:rPr>
      </w:pPr>
      <w:r>
        <w:rPr>
          <w:rStyle w:val="a4"/>
          <w:rFonts w:ascii="黑体" w:eastAsia="黑体" w:hAnsi="黑体" w:cs="Arial" w:hint="eastAsia"/>
          <w:color w:val="000000"/>
          <w:sz w:val="32"/>
          <w:szCs w:val="32"/>
        </w:rPr>
        <w:t>一、发布指标及信息来源</w:t>
      </w:r>
    </w:p>
    <w:p w:rsidR="009F4E57" w:rsidRDefault="009F4E57" w:rsidP="009F4E57">
      <w:pPr>
        <w:pStyle w:val="a3"/>
        <w:spacing w:before="75" w:beforeAutospacing="0" w:after="75" w:afterAutospacing="0" w:line="600" w:lineRule="atLeast"/>
        <w:ind w:firstLine="555"/>
        <w:rPr>
          <w:rFonts w:ascii="Arial" w:hAnsi="Arial" w:cs="Arial"/>
          <w:color w:val="000000"/>
        </w:rPr>
      </w:pPr>
      <w:r>
        <w:rPr>
          <w:rFonts w:ascii="仿宋_GB2312" w:eastAsia="仿宋_GB2312" w:hAnsi="Arial" w:cs="Arial" w:hint="eastAsia"/>
          <w:color w:val="000000"/>
          <w:sz w:val="29"/>
          <w:szCs w:val="29"/>
        </w:rPr>
        <w:t>前百家信息发布工作涉及指标全部取自中注协行业管理信息系统，包括：年度事务所业务收入、鉴证业务收入和非鉴证业务收入、与事务所统一经营的其他专业机构业务收入、在事务所执业的注册会计师数量、事务所从业人员数量、事务所的分所数量、事务所所属的同一国际会计网络或国际会计联盟情况、最近三个年度受处罚和惩戒情况。</w:t>
      </w:r>
    </w:p>
    <w:p w:rsidR="009F4E57" w:rsidRDefault="009F4E57" w:rsidP="009F4E57">
      <w:pPr>
        <w:pStyle w:val="a3"/>
        <w:spacing w:before="75" w:beforeAutospacing="0" w:after="75" w:afterAutospacing="0" w:line="600" w:lineRule="atLeast"/>
        <w:ind w:firstLine="555"/>
        <w:rPr>
          <w:rFonts w:ascii="Arial" w:hAnsi="Arial" w:cs="Arial"/>
          <w:color w:val="000000"/>
        </w:rPr>
      </w:pPr>
      <w:r>
        <w:rPr>
          <w:rFonts w:ascii="仿宋_GB2312" w:eastAsia="仿宋_GB2312" w:hAnsi="Arial" w:cs="Arial" w:hint="eastAsia"/>
          <w:color w:val="000000"/>
          <w:sz w:val="29"/>
          <w:szCs w:val="29"/>
        </w:rPr>
        <w:t>其中，年度事务所业务收入、鉴证业务收入和非鉴证业务收入、与事务所统一经营的其他专业机构业务收入指标取自财务报表子系统；在事务所执业的注册会计师数量、事务所从业人员数</w:t>
      </w:r>
      <w:r>
        <w:rPr>
          <w:rFonts w:ascii="仿宋_GB2312" w:eastAsia="仿宋_GB2312" w:hAnsi="Arial" w:cs="Arial" w:hint="eastAsia"/>
          <w:color w:val="000000"/>
          <w:sz w:val="29"/>
          <w:szCs w:val="29"/>
        </w:rPr>
        <w:lastRenderedPageBreak/>
        <w:t>量、事务所的分所数量、事务所所属的同一国际会计网络或国际会计联盟的情况指标取自注册管理子系统（提取数据的时间节点为2018年12月31日）；最近三个年度受处罚和惩戒情况取自业务监管子系统。</w:t>
      </w:r>
    </w:p>
    <w:p w:rsidR="009F4E57" w:rsidRDefault="009F4E57" w:rsidP="009F4E57">
      <w:pPr>
        <w:pStyle w:val="a3"/>
        <w:spacing w:before="75" w:beforeAutospacing="0" w:after="75" w:afterAutospacing="0" w:line="600" w:lineRule="atLeast"/>
        <w:ind w:firstLine="555"/>
        <w:rPr>
          <w:rFonts w:ascii="Arial" w:hAnsi="Arial" w:cs="Arial"/>
          <w:color w:val="000000"/>
        </w:rPr>
      </w:pPr>
      <w:r>
        <w:rPr>
          <w:rFonts w:ascii="仿宋_GB2312" w:eastAsia="仿宋_GB2312" w:hAnsi="Arial" w:cs="Arial" w:hint="eastAsia"/>
          <w:color w:val="000000"/>
          <w:sz w:val="29"/>
          <w:szCs w:val="29"/>
        </w:rPr>
        <w:t>各省、自治区、直辖市注册会计师协会（以下简称地方注协）组织本地区事务所参与前100家信息发布工作，指导事务所按本通知要求，及时填报和更新中注协行业管理信息系统中的相关信息。</w:t>
      </w:r>
    </w:p>
    <w:p w:rsidR="009F4E57" w:rsidRDefault="009F4E57" w:rsidP="009F4E57">
      <w:pPr>
        <w:pStyle w:val="a3"/>
        <w:spacing w:before="75" w:beforeAutospacing="0" w:after="75" w:afterAutospacing="0" w:line="600" w:lineRule="atLeast"/>
        <w:ind w:firstLine="555"/>
        <w:rPr>
          <w:rFonts w:ascii="Arial" w:hAnsi="Arial" w:cs="Arial"/>
          <w:color w:val="000000"/>
        </w:rPr>
      </w:pPr>
      <w:r>
        <w:rPr>
          <w:rFonts w:ascii="仿宋_GB2312" w:eastAsia="仿宋_GB2312" w:hAnsi="Arial" w:cs="Arial" w:hint="eastAsia"/>
          <w:color w:val="000000"/>
          <w:sz w:val="29"/>
          <w:szCs w:val="29"/>
        </w:rPr>
        <w:t>2018年度业务收入前100家事务所信息发布工作采取自愿的方式。各事务所在财务报表子系统填报2018年度业务收入数据的时候，请在“事务所报表封面”确认是否参加2018年度业务收入前100家事务所信息发布工作（本身是分所的事务所不会弹出）。</w:t>
      </w:r>
    </w:p>
    <w:p w:rsidR="009F4E57" w:rsidRDefault="009F4E57" w:rsidP="009F4E57">
      <w:pPr>
        <w:pStyle w:val="a3"/>
        <w:spacing w:before="75" w:beforeAutospacing="0" w:after="75" w:afterAutospacing="0" w:line="600" w:lineRule="atLeast"/>
        <w:ind w:firstLine="645"/>
        <w:rPr>
          <w:rFonts w:ascii="Arial" w:hAnsi="Arial" w:cs="Arial"/>
          <w:color w:val="000000"/>
        </w:rPr>
      </w:pPr>
      <w:r>
        <w:rPr>
          <w:rStyle w:val="a4"/>
          <w:rFonts w:ascii="黑体" w:eastAsia="黑体" w:hAnsi="黑体" w:cs="Arial" w:hint="eastAsia"/>
          <w:color w:val="000000"/>
          <w:sz w:val="32"/>
          <w:szCs w:val="32"/>
        </w:rPr>
        <w:t>二、时间安排及工作流程</w:t>
      </w:r>
    </w:p>
    <w:p w:rsidR="009F4E57" w:rsidRDefault="009F4E57" w:rsidP="009F4E57">
      <w:pPr>
        <w:pStyle w:val="a3"/>
        <w:spacing w:before="75" w:beforeAutospacing="0" w:after="75" w:afterAutospacing="0" w:line="600" w:lineRule="atLeast"/>
        <w:ind w:firstLine="555"/>
        <w:rPr>
          <w:rFonts w:ascii="Arial" w:hAnsi="Arial" w:cs="Arial"/>
          <w:color w:val="000000"/>
        </w:rPr>
      </w:pPr>
      <w:r>
        <w:rPr>
          <w:rFonts w:ascii="仿宋_GB2312" w:eastAsia="仿宋_GB2312" w:hAnsi="Arial" w:cs="Arial" w:hint="eastAsia"/>
          <w:color w:val="000000"/>
          <w:sz w:val="29"/>
          <w:szCs w:val="29"/>
        </w:rPr>
        <w:t>2019年5月15日前，上网公示2018年度业务收入前100家事务所信息，为期一周。公示期内，中注协受理就公示相关信息的投诉举报，并依据《办法》规定，做出相应处理。</w:t>
      </w:r>
    </w:p>
    <w:p w:rsidR="009F4E57" w:rsidRDefault="009F4E57" w:rsidP="009F4E57">
      <w:pPr>
        <w:pStyle w:val="a3"/>
        <w:spacing w:before="75" w:beforeAutospacing="0" w:after="75" w:afterAutospacing="0" w:line="600" w:lineRule="atLeast"/>
        <w:ind w:firstLine="555"/>
        <w:rPr>
          <w:rFonts w:ascii="Arial" w:hAnsi="Arial" w:cs="Arial"/>
          <w:color w:val="000000"/>
        </w:rPr>
      </w:pPr>
      <w:r>
        <w:rPr>
          <w:rFonts w:ascii="仿宋_GB2312" w:eastAsia="仿宋_GB2312" w:hAnsi="Arial" w:cs="Arial" w:hint="eastAsia"/>
          <w:color w:val="000000"/>
          <w:sz w:val="29"/>
          <w:szCs w:val="29"/>
        </w:rPr>
        <w:t>2019年5月底前，发布2018年度业务收入前100家事务所信息。</w:t>
      </w:r>
    </w:p>
    <w:p w:rsidR="009F4E57" w:rsidRDefault="009F4E57" w:rsidP="009F4E57">
      <w:pPr>
        <w:pStyle w:val="a3"/>
        <w:spacing w:before="75" w:beforeAutospacing="0" w:after="75" w:afterAutospacing="0" w:line="600" w:lineRule="atLeast"/>
        <w:ind w:firstLine="645"/>
        <w:rPr>
          <w:rFonts w:ascii="Arial" w:hAnsi="Arial" w:cs="Arial"/>
          <w:color w:val="000000"/>
        </w:rPr>
      </w:pPr>
      <w:r>
        <w:rPr>
          <w:rStyle w:val="a4"/>
          <w:rFonts w:ascii="黑体" w:eastAsia="黑体" w:hAnsi="黑体" w:cs="Arial" w:hint="eastAsia"/>
          <w:color w:val="000000"/>
          <w:sz w:val="32"/>
          <w:szCs w:val="32"/>
        </w:rPr>
        <w:t>三、联系方式</w:t>
      </w:r>
    </w:p>
    <w:p w:rsidR="009F4E57" w:rsidRDefault="009F4E57" w:rsidP="009F4E57">
      <w:pPr>
        <w:pStyle w:val="a3"/>
        <w:spacing w:before="75" w:beforeAutospacing="0" w:after="75" w:afterAutospacing="0" w:line="600" w:lineRule="atLeast"/>
        <w:ind w:firstLine="555"/>
        <w:rPr>
          <w:rFonts w:ascii="Arial" w:hAnsi="Arial" w:cs="Arial"/>
          <w:color w:val="000000"/>
        </w:rPr>
      </w:pPr>
      <w:r>
        <w:rPr>
          <w:rFonts w:ascii="仿宋_GB2312" w:eastAsia="仿宋_GB2312" w:hAnsi="Arial" w:cs="Arial" w:hint="eastAsia"/>
          <w:color w:val="000000"/>
          <w:sz w:val="29"/>
          <w:szCs w:val="29"/>
        </w:rPr>
        <w:lastRenderedPageBreak/>
        <w:t>中注协联系人：注册部周京；联系电话：（010）88250136；传真：（010）88250033；电子邮箱：</w:t>
      </w:r>
      <w:hyperlink r:id="rId4" w:history="1">
        <w:r>
          <w:rPr>
            <w:rStyle w:val="a5"/>
            <w:rFonts w:ascii="仿宋_GB2312" w:eastAsia="仿宋_GB2312" w:hAnsi="Arial" w:cs="Arial" w:hint="eastAsia"/>
            <w:sz w:val="29"/>
            <w:szCs w:val="29"/>
          </w:rPr>
          <w:t>zhoujing@cicpa.org.cn</w:t>
        </w:r>
      </w:hyperlink>
      <w:r>
        <w:rPr>
          <w:rFonts w:ascii="仿宋_GB2312" w:eastAsia="仿宋_GB2312" w:hAnsi="Arial" w:cs="Arial" w:hint="eastAsia"/>
          <w:color w:val="000000"/>
          <w:sz w:val="29"/>
          <w:szCs w:val="29"/>
        </w:rPr>
        <w:t>。</w:t>
      </w:r>
    </w:p>
    <w:p w:rsidR="009F4E57" w:rsidRDefault="009F4E57" w:rsidP="009F4E57">
      <w:pPr>
        <w:pStyle w:val="a3"/>
        <w:spacing w:before="75" w:beforeAutospacing="0" w:after="75" w:afterAutospacing="0"/>
        <w:jc w:val="right"/>
        <w:rPr>
          <w:rFonts w:ascii="Arial" w:hAnsi="Arial" w:cs="Arial"/>
          <w:color w:val="000000"/>
        </w:rPr>
      </w:pPr>
      <w:r>
        <w:rPr>
          <w:rFonts w:ascii="仿宋_GB2312" w:eastAsia="仿宋_GB2312" w:hAnsi="Arial" w:cs="Arial" w:hint="eastAsia"/>
          <w:color w:val="000000"/>
          <w:sz w:val="29"/>
          <w:szCs w:val="29"/>
        </w:rPr>
        <w:t> </w:t>
      </w:r>
    </w:p>
    <w:p w:rsidR="009F4E57" w:rsidRDefault="009F4E57" w:rsidP="009F4E57">
      <w:pPr>
        <w:pStyle w:val="a3"/>
        <w:spacing w:before="75" w:beforeAutospacing="0" w:after="75" w:afterAutospacing="0"/>
        <w:ind w:firstLine="4905"/>
        <w:jc w:val="right"/>
        <w:rPr>
          <w:rFonts w:ascii="Arial" w:hAnsi="Arial" w:cs="Arial"/>
          <w:color w:val="000000"/>
        </w:rPr>
      </w:pPr>
      <w:r>
        <w:rPr>
          <w:rFonts w:ascii="仿宋_GB2312" w:eastAsia="仿宋_GB2312" w:hAnsi="Arial" w:cs="Arial" w:hint="eastAsia"/>
          <w:color w:val="000000"/>
          <w:sz w:val="29"/>
          <w:szCs w:val="29"/>
        </w:rPr>
        <w:t>中国注册会计师协会</w:t>
      </w:r>
    </w:p>
    <w:p w:rsidR="009F4E57" w:rsidRDefault="009F4E57" w:rsidP="009F4E57">
      <w:pPr>
        <w:pStyle w:val="a3"/>
        <w:spacing w:before="75" w:beforeAutospacing="0" w:after="75" w:afterAutospacing="0"/>
        <w:ind w:firstLine="1125"/>
        <w:jc w:val="right"/>
        <w:rPr>
          <w:rFonts w:ascii="Arial" w:hAnsi="Arial" w:cs="Arial"/>
          <w:color w:val="000000"/>
        </w:rPr>
      </w:pPr>
      <w:r>
        <w:rPr>
          <w:rFonts w:ascii="仿宋_GB2312" w:eastAsia="仿宋_GB2312" w:hAnsi="Arial" w:cs="Arial" w:hint="eastAsia"/>
          <w:color w:val="000000"/>
          <w:sz w:val="29"/>
          <w:szCs w:val="29"/>
        </w:rPr>
        <w:t>                    </w:t>
      </w:r>
      <w:r>
        <w:rPr>
          <w:rFonts w:ascii="仿宋_GB2312" w:eastAsia="仿宋_GB2312" w:hAnsi="Arial" w:cs="Arial" w:hint="eastAsia"/>
          <w:color w:val="000000"/>
          <w:sz w:val="29"/>
          <w:szCs w:val="29"/>
        </w:rPr>
        <w:t xml:space="preserve"> </w:t>
      </w:r>
      <w:r>
        <w:rPr>
          <w:rFonts w:ascii="仿宋_GB2312" w:eastAsia="仿宋_GB2312" w:hAnsi="Arial" w:cs="Arial" w:hint="eastAsia"/>
          <w:color w:val="000000"/>
          <w:sz w:val="29"/>
          <w:szCs w:val="29"/>
        </w:rPr>
        <w:t>       </w:t>
      </w:r>
      <w:r>
        <w:rPr>
          <w:rFonts w:ascii="仿宋_GB2312" w:eastAsia="仿宋_GB2312" w:hAnsi="Arial" w:cs="Arial" w:hint="eastAsia"/>
          <w:color w:val="000000"/>
          <w:sz w:val="29"/>
          <w:szCs w:val="29"/>
        </w:rPr>
        <w:t>2018年 12月27日</w:t>
      </w:r>
    </w:p>
    <w:p w:rsidR="00432D14" w:rsidRPr="009F4E57" w:rsidRDefault="00432D14">
      <w:bookmarkStart w:id="0" w:name="_GoBack"/>
      <w:bookmarkEnd w:id="0"/>
    </w:p>
    <w:sectPr w:rsidR="00432D14" w:rsidRPr="009F4E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E57"/>
    <w:rsid w:val="00432D14"/>
    <w:rsid w:val="009F4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C48AB-24AC-4FCB-BFA7-3BF0F71E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4E5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F4E57"/>
    <w:rPr>
      <w:b/>
      <w:bCs/>
    </w:rPr>
  </w:style>
  <w:style w:type="character" w:styleId="a5">
    <w:name w:val="Hyperlink"/>
    <w:basedOn w:val="a0"/>
    <w:uiPriority w:val="99"/>
    <w:semiHidden/>
    <w:unhideWhenUsed/>
    <w:rsid w:val="009F4E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houjing@cicpa.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Tony</dc:creator>
  <cp:keywords/>
  <dc:description/>
  <cp:lastModifiedBy>Lee Tony</cp:lastModifiedBy>
  <cp:revision>1</cp:revision>
  <dcterms:created xsi:type="dcterms:W3CDTF">2019-01-21T03:15:00Z</dcterms:created>
  <dcterms:modified xsi:type="dcterms:W3CDTF">2019-01-21T03:16:00Z</dcterms:modified>
</cp:coreProperties>
</file>